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Додаток 1</w:t>
      </w: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до рішення міської ради</w:t>
      </w:r>
    </w:p>
    <w:p w:rsidR="00271F3D" w:rsidRDefault="00271F3D" w:rsidP="00AD4410">
      <w:pPr>
        <w:widowControl w:val="0"/>
        <w:spacing w:after="0" w:line="240" w:lineRule="auto"/>
        <w:ind w:left="4956" w:firstLine="708"/>
        <w:rPr>
          <w:rFonts w:ascii="Times New Roman" w:hAnsi="Times New Roman"/>
          <w:sz w:val="28"/>
          <w:szCs w:val="28"/>
        </w:rPr>
      </w:pPr>
      <w:r>
        <w:rPr>
          <w:rFonts w:ascii="Times New Roman" w:hAnsi="Times New Roman"/>
          <w:color w:val="000000"/>
          <w:sz w:val="28"/>
          <w:szCs w:val="28"/>
          <w:lang w:eastAsia="uk-UA"/>
        </w:rPr>
        <w:t>14.</w:t>
      </w:r>
      <w:r w:rsidRPr="00AD4410">
        <w:rPr>
          <w:rFonts w:ascii="Times New Roman" w:hAnsi="Times New Roman"/>
          <w:color w:val="000000"/>
          <w:sz w:val="28"/>
          <w:szCs w:val="28"/>
          <w:lang w:eastAsia="uk-UA"/>
        </w:rPr>
        <w:t>0</w:t>
      </w:r>
      <w:r>
        <w:rPr>
          <w:rFonts w:ascii="Times New Roman" w:hAnsi="Times New Roman"/>
          <w:color w:val="000000"/>
          <w:sz w:val="28"/>
          <w:szCs w:val="28"/>
          <w:lang w:eastAsia="uk-UA"/>
        </w:rPr>
        <w:t>7</w:t>
      </w:r>
      <w:r w:rsidRPr="00AD4410">
        <w:rPr>
          <w:rFonts w:ascii="Times New Roman" w:hAnsi="Times New Roman"/>
          <w:color w:val="000000"/>
          <w:sz w:val="28"/>
          <w:szCs w:val="28"/>
          <w:lang w:eastAsia="uk-UA"/>
        </w:rPr>
        <w:t>.20</w:t>
      </w:r>
      <w:r>
        <w:rPr>
          <w:rFonts w:ascii="Times New Roman" w:hAnsi="Times New Roman"/>
          <w:color w:val="000000"/>
          <w:sz w:val="28"/>
          <w:szCs w:val="28"/>
          <w:lang w:eastAsia="uk-UA"/>
        </w:rPr>
        <w:t>22р. №</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r>
        <w:rPr>
          <w:rFonts w:ascii="Times New Roman" w:hAnsi="Times New Roman"/>
          <w:b/>
          <w:bCs/>
          <w:color w:val="000000"/>
          <w:sz w:val="28"/>
          <w:szCs w:val="28"/>
          <w:lang w:eastAsia="uk-UA"/>
        </w:rPr>
        <w:t>УМОВИ ПРОВЕДЕННЯ КОНКУРСУ</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r>
        <w:rPr>
          <w:rFonts w:ascii="Times New Roman" w:hAnsi="Times New Roman"/>
          <w:b/>
          <w:bCs/>
          <w:color w:val="000000"/>
          <w:sz w:val="28"/>
          <w:szCs w:val="28"/>
          <w:lang w:eastAsia="uk-UA"/>
        </w:rPr>
        <w:t>з вибору керуючої компанії індустріального парку «Нововолинськ»</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6"/>
          <w:szCs w:val="26"/>
          <w:lang w:eastAsia="uk-UA"/>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1. Загальні положення.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1.1. Умови конкурсу з вибору керуючої компанії індустріального парку «Нововолинськ» (надалі – умови конкурсу) розроблені відповідно до Законів України «Про місцеве самоврядування в Україні» від 21.05.1997 №280/97, «Про </w:t>
      </w:r>
      <w:r w:rsidRPr="00DC4CB6">
        <w:rPr>
          <w:rFonts w:ascii="Times New Roman" w:hAnsi="Times New Roman"/>
          <w:color w:val="000000"/>
          <w:sz w:val="28"/>
          <w:szCs w:val="28"/>
          <w:lang w:eastAsia="uk-UA"/>
        </w:rPr>
        <w:t xml:space="preserve">індустріальні парки» від 21.06.2012 № 5018-VІ, постанови Кабінету Міністрів «Про затвердження Порядку прийняття рішення про включення індустріального (промислового) парку до Реєстру індустріальних парків» від 16.01.2013 № 216, рішенням Нововолинської міської ради від 24.05.2017 року №17/19 «Про створення індустріального парку «Нововолинськ». </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1.2. Терміни, які використовуються в рішенні вживаються у визначених Законом України «Про індустріальні парки» значеннях.</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1.3. Організацію та проведення конкурсу з вибору керуючої компанії індустріального парку (надалі – конкурс) здійснює конкурсна комісія з вибору керуючої компанії індустріального парку (надалі – конкурсна комісія).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1.4. Претендентами на участь у конкурсі можуть бути створені згідно із законодавством України юридичні особи незалежно від організаційно-правової форми діяльності.</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1.5. Об’єкт конкурсу: земельна ділянка площею 20,0 га, розташована по вулиці Луцькій у м. Нововолинськ, Волинської області та передбачена для створення і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1.6. Завданням проведення конкурсу є визначення претендента, який запропонував кращі умови щодо створення та функціонування індустріального парку «Нововолинськ» відповідно до умов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1.7. Ініціатор створення індустріального парку «Нововолинськ»–Нововолинська міська рада (надалі –ініціатор створення) укладає договір з переможцем конкурсу про створення та функціонування індустріального парку.</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color w:val="000000"/>
          <w:sz w:val="28"/>
          <w:szCs w:val="28"/>
          <w:lang w:eastAsia="uk-UA"/>
        </w:rPr>
        <w:t xml:space="preserve">1.8. </w:t>
      </w:r>
      <w:r>
        <w:rPr>
          <w:rFonts w:ascii="Times New Roman" w:hAnsi="Times New Roman"/>
          <w:sz w:val="28"/>
          <w:szCs w:val="28"/>
          <w:lang w:eastAsia="ru-RU"/>
        </w:rPr>
        <w:t>До участі у конкурсі не допускаються юридичні особи, які:</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1.8.1 визнані банкрутом або стосовно яких порушено справу про банкрутство;</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1.8.2 майно (частина майна) яких перебуває у податковій заставі або на це майно накладено арешт;</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1.8.3 мають прострочену заборгованість зі сплати податків, зборів (обов’язкових платежів);</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1.8.4 не надали відповідні фінансові документи, які б підтверджували їх фінансові можливості, щодо забезпечення виконання умов конкурсу або знаходяться в стадії ліквідації;</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1.8.5 підставою для недопущення претендента до участі у конкурсі необхідної інформації, подання її в неповному обсязі або подання неправдивої інформації.</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2. Інформування про проведення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2.1. Конкурсна комісія публічно оголошує відкритий конкурс з повідомленням у засобах масової інформації міста,області,України.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Конкурсна комісія забезпечує публікацію оголошення про проведення конкурсу з вибору керуючої компанії індустріального парку у засобах масової інформації та на офіційному вебсайті виконавчого комітету Нововолинської міської ради, в мережі Інтернет.</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 Інформація про оголошення конкурсу з вибору керуючої компанії має містити відомості щодо:</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2.2.1. ініціатора створення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2.2.2. концепції індустріального парку;</w:t>
      </w:r>
    </w:p>
    <w:p w:rsidR="00271F3D" w:rsidRDefault="00271F3D" w:rsidP="008657CD">
      <w:pPr>
        <w:widowControl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2.2.3. умов конкурсу, затверджених ініціатором створення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2.2.4. земельної ділянки, на якій передбачається створення індустріального парк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2.2.5. строку, на який створено індустріальний парк;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2.2.6. місця та строку подання конкурсних пропозицій, місця отримання конкурсної документації;</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color w:val="000000"/>
          <w:sz w:val="28"/>
          <w:szCs w:val="28"/>
          <w:lang w:eastAsia="uk-UA"/>
        </w:rPr>
        <w:t>2.2.7. структурного підрозділу</w:t>
      </w:r>
      <w:r>
        <w:rPr>
          <w:rFonts w:ascii="Times New Roman" w:hAnsi="Times New Roman"/>
          <w:sz w:val="28"/>
          <w:szCs w:val="28"/>
          <w:lang w:eastAsia="ru-RU"/>
        </w:rPr>
        <w:t xml:space="preserve"> Нововолинської міської ради, до якого слід звертатись за додатковою інформацією;</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2.2.8  розміру реєстраційного внеску та розрахунковий рахунок;</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2.2.9  кінцевого терміну подання конкурсних пропозицій;</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2.2.10 інших відомостей у разі необхідності.</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2.3. Конкурсна комісія забезпечує претендентів необхідною інформацією (документами) для підготовки пропозицій для участі в конкурсі.</w:t>
      </w:r>
    </w:p>
    <w:p w:rsidR="00271F3D" w:rsidRDefault="00271F3D" w:rsidP="008657CD">
      <w:pPr>
        <w:widowControl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2.3. За зверненням претендента конкурсна комісія надає йому необхідну додаткову інформацію про концепцію індустріального парку «</w:t>
      </w:r>
      <w:r>
        <w:rPr>
          <w:rFonts w:ascii="Times New Roman" w:hAnsi="Times New Roman"/>
          <w:color w:val="000000"/>
          <w:sz w:val="28"/>
          <w:szCs w:val="28"/>
          <w:lang w:eastAsia="uk-UA"/>
        </w:rPr>
        <w:t>Нововолинськ</w:t>
      </w:r>
      <w:r>
        <w:rPr>
          <w:rFonts w:ascii="Times New Roman" w:hAnsi="Times New Roman"/>
          <w:sz w:val="28"/>
          <w:szCs w:val="28"/>
          <w:lang w:eastAsia="ru-RU"/>
        </w:rPr>
        <w:t>», земельну ділянку.</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3. Конкурсна документація.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3.1. Після оголошення конкурсу кожна юридична особа, яка виявила бажання взяти участь у конкурсі, має право безоплатно отримати конкурсну документацію.</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3.2. Конкурсна документація готується конкурсною комісією та затверджується нею до моменту оголошення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3.3. Конкурсна документація безоплатно надається (за адресою, зазначеною в оголошенні про проведення конкурсу) або надсилається (електронною поштою) претенденту після одержання від нього письмового запиту до конкурсної комісії.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 Конкурсна документація має містити: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3.4.1. Інструкцію з підготовки заявки на участь у конкурсі, в якій описані вимоги щодо надання: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3.4.1.1 відомостей про претендента на участь у конкурсі, його місцезнаходження;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3.4.1.2. бізнес-плану;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3.4.1.3. відомостей, які підтверджують технічну та фінансову можливість претендента забезпечити належне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sidRPr="0017669C">
        <w:rPr>
          <w:rFonts w:ascii="Times New Roman" w:hAnsi="Times New Roman"/>
          <w:color w:val="000000"/>
          <w:sz w:val="28"/>
          <w:szCs w:val="28"/>
          <w:lang w:eastAsia="uk-UA"/>
        </w:rPr>
        <w:t>3.4.2. концепцію індустріального парку, затверджену рішенням Нововолинської міської ради від 24.05.2017 №</w:t>
      </w:r>
      <w:r>
        <w:rPr>
          <w:rFonts w:ascii="Times New Roman" w:hAnsi="Times New Roman"/>
          <w:color w:val="000000"/>
          <w:sz w:val="28"/>
          <w:szCs w:val="28"/>
          <w:lang w:eastAsia="uk-UA"/>
        </w:rPr>
        <w:t>17/19</w:t>
      </w:r>
      <w:r w:rsidRPr="0017669C">
        <w:rPr>
          <w:rFonts w:ascii="Times New Roman" w:hAnsi="Times New Roman"/>
          <w:color w:val="000000"/>
          <w:sz w:val="28"/>
          <w:szCs w:val="28"/>
          <w:lang w:eastAsia="uk-UA"/>
        </w:rPr>
        <w:t>, яка відображає основні правові, організаційні, економічні умови його створення та функціонування;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3.4.3. проект договору про створення та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3.4.4. перелік критеріїв та методику оцінки конкурсних пропозицій;</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3.4.5. інформацію про валюту, у якій мають здійснюватися розрахунки конкурсної пропозиції;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3.4.6. інформацію про мову (мови), якою (якими) мають бути складені конкурсні пропозиції;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3.4.7. визначення способу, місця та кінцевого строку подання конкурсних пропозицій;</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3.4.8. порядок надання необхідної додаткової інформації про концепцію індустріального парку, земельну ділянку.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3.4.9. розмір та порядок сплати реєстраційного внеску;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3.4.10. прізвище, ім’я, по батькові, посаду та адресу однієї чи кількох посадових осіб ініціатора створення, уповноважених здійснювати зв’язок з претендентами. Конкурсна документація може містити також іншу інформацію, відповідно до чинного законодавства України, яку конкурсна комісія вважає за необхідне до неї включити.</w:t>
      </w:r>
    </w:p>
    <w:p w:rsidR="00271F3D" w:rsidRDefault="00271F3D" w:rsidP="008657CD">
      <w:pPr>
        <w:widowControl w:val="0"/>
        <w:spacing w:after="0" w:line="240" w:lineRule="auto"/>
        <w:jc w:val="both"/>
        <w:rPr>
          <w:rFonts w:ascii="Times New Roman" w:hAnsi="Times New Roman"/>
          <w:sz w:val="24"/>
          <w:szCs w:val="24"/>
          <w:lang w:eastAsia="ru-RU"/>
        </w:rPr>
      </w:pPr>
      <w:r>
        <w:rPr>
          <w:rFonts w:ascii="Times New Roman" w:hAnsi="Times New Roman"/>
          <w:color w:val="000000"/>
          <w:sz w:val="28"/>
          <w:szCs w:val="28"/>
          <w:lang w:eastAsia="uk-UA"/>
        </w:rPr>
        <w:t xml:space="preserve">3.5. </w:t>
      </w:r>
      <w:r>
        <w:rPr>
          <w:rFonts w:ascii="Times New Roman" w:hAnsi="Times New Roman"/>
          <w:sz w:val="28"/>
          <w:szCs w:val="28"/>
          <w:lang w:eastAsia="ru-RU"/>
        </w:rPr>
        <w:t>Претенденти конкурсу – нерезиденти для виконання вимог щодо вищезазначених документів подають у складі конкурсної пропозиції документи, аналогічні до вищезазначених, передбачені законодавством країн, де вони зареєстровані</w:t>
      </w:r>
      <w:r>
        <w:rPr>
          <w:rFonts w:ascii="Times New Roman" w:hAnsi="Times New Roman"/>
          <w:sz w:val="24"/>
          <w:szCs w:val="24"/>
          <w:lang w:eastAsia="ru-RU"/>
        </w:rPr>
        <w:t>.</w:t>
      </w:r>
    </w:p>
    <w:p w:rsidR="00271F3D" w:rsidRDefault="00271F3D" w:rsidP="008657CD">
      <w:pPr>
        <w:widowControl w:val="0"/>
        <w:spacing w:after="0" w:line="240" w:lineRule="auto"/>
        <w:rPr>
          <w:rFonts w:ascii="Times New Roman" w:hAnsi="Times New Roman"/>
          <w:sz w:val="20"/>
          <w:szCs w:val="20"/>
          <w:lang w:eastAsia="ru-RU"/>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4. Реєстраційний внесок та порядок його сплати.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4.1. Претендент, який виявив бажання взяти участь у конкурсі, повинен сплатити реєстраційний внесок.</w:t>
      </w:r>
    </w:p>
    <w:p w:rsidR="00271F3D" w:rsidRDefault="00271F3D" w:rsidP="008657CD">
      <w:pPr>
        <w:widowControl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4.2. Сплата реєстраційного внеску підтверджуються відповідними платіжними документами та здійснюється до моменту отримання конкурсної документації.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4.3. Розмір реєстраційного внеску складає  17000,0 грн.</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4.4. Перерахування реєстраційного внеску здійснюється відповідно до чинного законодавства України.</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color w:val="000000"/>
          <w:sz w:val="28"/>
          <w:szCs w:val="28"/>
          <w:lang w:eastAsia="uk-UA"/>
        </w:rPr>
        <w:t xml:space="preserve">4.5. Реєстраційний внесок не повертається. </w:t>
      </w:r>
      <w:r>
        <w:rPr>
          <w:rFonts w:ascii="Times New Roman" w:hAnsi="Times New Roman"/>
          <w:sz w:val="28"/>
          <w:szCs w:val="28"/>
          <w:lang w:eastAsia="ru-RU"/>
        </w:rPr>
        <w:t>Кошти реєстраційного внеску використовуються на організацію та проведення відкритого конкурсу з вибору керуючої компанії індустріального парку, а саме: розміщення оголошень у друкованих ЗМІ, виготовлення конкурсної документації, поштові витрати на її розсилку, канцелярські витрати на проведення конкурсу та інше.</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4.6. </w:t>
      </w:r>
      <w:r>
        <w:rPr>
          <w:rFonts w:ascii="Times New Roman" w:hAnsi="Times New Roman"/>
          <w:sz w:val="28"/>
          <w:szCs w:val="28"/>
          <w:lang w:eastAsia="ru-RU"/>
        </w:rPr>
        <w:t>Суб‘єкти господарювання, які виявили бажання взяти участь у відкритому конкурсі з обрання керуючої компанії індустріального парку та своєчасно надали конкурсній комісії заявку на участь у конкурсі та усі необхідні документи, визначені конкурсною документацією та сплатили реєстраційний внесок, включаються до переліку учасників конкурсу, про що їм надсилається відповідне повідомлення.</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5. Порядок подання конкурсних пропозицій (заявок).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5.1. Конкурсна пропозиція подається конкурсній комісії в письмовій формі за підписом уповноваженої посадової особи, прошита, пронумерована та скріплена печаткою в закритому конверті.</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5.2. Конкурсні пропозиції подаються протягом 30 (тридцяти) днів з дня оголошення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5.3. Конкурсні пропозиції отримані після закінчення строку подачі не розглядаються й повертаються претенденту в нерозпечатаних конвертах.</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5.4. Претендент конкурсу може оформити та подати тільки одну конкурсну пропозицію.</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5.5. Претендент конкурсу має право відкликати свою конкурсну пропозицію до кінцевого терміну подання, повідомивши про це конкурсну комісію письмово.</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5.6. Інформація, що міститься в конкурсних пропозиціях претендентів, є конфіденційною й не підлягає розголошенню стороннім особам та іншим претендентам.</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sz w:val="28"/>
          <w:szCs w:val="28"/>
          <w:lang w:eastAsia="ru-RU"/>
        </w:rPr>
        <w:t>5.7. Конкурсна комісія письмово інформує претендентів про надходження їх конкурсних пропозицій</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5.8. Заявки, документи та матеріали, подані претендентами, розглядаються протягом 30 днів з останнього дня, установленого для їх подачі.</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Конкурсна комісія розглядає заявки, подані претендентами, допущеними до участі в конкурсі, документи та матеріали з пропозиціями щодо умов створення індустріального парку, визначає їх відповідність умовам конкурсу, готує висновки щодо визначення кращих умов його створення та функціонування.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5.9. Конкурсна комісія приймає рішення про допущення (недопущення) претендентів до участі в конкурсі з обґрунтуванням причин у разі відмови.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5.10. Конкурсна комісія повідомляє претендентів про допущення (недопущення) до участі в конкурсі.</w:t>
      </w:r>
    </w:p>
    <w:p w:rsidR="00271F3D" w:rsidRDefault="00271F3D" w:rsidP="008657CD">
      <w:pPr>
        <w:widowControl w:val="0"/>
        <w:autoSpaceDE w:val="0"/>
        <w:autoSpaceDN w:val="0"/>
        <w:adjustRightInd w:val="0"/>
        <w:spacing w:after="0" w:line="240" w:lineRule="auto"/>
        <w:jc w:val="both"/>
        <w:rPr>
          <w:rFonts w:ascii="Times New Roman" w:hAnsi="Times New Roman"/>
          <w:sz w:val="28"/>
          <w:szCs w:val="28"/>
          <w:lang w:eastAsia="uk-UA"/>
        </w:rPr>
      </w:pPr>
      <w:r>
        <w:rPr>
          <w:rFonts w:ascii="Times New Roman" w:hAnsi="Times New Roman"/>
          <w:color w:val="000000"/>
          <w:sz w:val="28"/>
          <w:szCs w:val="28"/>
          <w:lang w:eastAsia="uk-UA"/>
        </w:rPr>
        <w:t xml:space="preserve">5.11. Конкурсна комісія має право звернутися в межах повноважень за підтвердженням інформації, наданої претендентами конкурсу, до </w:t>
      </w:r>
      <w:r>
        <w:rPr>
          <w:rFonts w:ascii="Times New Roman" w:hAnsi="Times New Roman"/>
          <w:sz w:val="28"/>
          <w:szCs w:val="28"/>
          <w:lang w:eastAsia="uk-UA"/>
        </w:rPr>
        <w:t>органів державної влади, підприємств, установ, організацій відповідно до їх компетенції.</w:t>
      </w:r>
    </w:p>
    <w:p w:rsidR="00271F3D" w:rsidRDefault="00271F3D" w:rsidP="008657CD">
      <w:pPr>
        <w:widowControl w:val="0"/>
        <w:autoSpaceDE w:val="0"/>
        <w:autoSpaceDN w:val="0"/>
        <w:adjustRightInd w:val="0"/>
        <w:spacing w:after="0" w:line="240" w:lineRule="auto"/>
        <w:jc w:val="both"/>
        <w:rPr>
          <w:rFonts w:ascii="Times New Roman" w:hAnsi="Times New Roman"/>
          <w:sz w:val="28"/>
          <w:szCs w:val="28"/>
          <w:lang w:eastAsia="uk-UA"/>
        </w:rPr>
      </w:pPr>
      <w:r>
        <w:rPr>
          <w:rFonts w:ascii="Times New Roman" w:hAnsi="Times New Roman"/>
          <w:sz w:val="28"/>
          <w:szCs w:val="28"/>
        </w:rPr>
        <w:t>5.12. Подані конкурсні пропозиції реєструються у відповідному реєстрі, який веде конкурсна комісія.</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6. Визначення переможця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6.1. Переможцем конкурсу визнається претендент, який запропонував кращі умови створення та функціонування індустріального парку відповідно до умов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6.2. На підставі висновків конкурсної комісії ініціатор створення впродовж 10 днів з останнього дня, встановленого для розгляду конкурсних пропозицій (заявок), приймає рішення про переможця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6.3. У разі якщо конкурсна пропозиція (заявка) надійшла лише від одного претендента, він може бути визнаний переможцем конкурсу за умови забезпечення реалізації визначених ініціатором створення умов конкурсу, а конкурс вважається таким, що відбувся.</w:t>
      </w:r>
    </w:p>
    <w:p w:rsidR="00271F3D" w:rsidRDefault="00271F3D" w:rsidP="008657CD">
      <w:pPr>
        <w:widowControl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6.4. Повідомлення про визначення переможця конкурсу надсилається конкурсною комісією переможцю не пізніше п’яти днів з дня прийняття рішення.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6.5. Інформація, що міститься у конкурсних пропозиціях учасників конкурсу з визначення керуючої компанії для створення та функціонування індустріального парку, є конфіденційною і не підлягає розголошенню стороннім особам та іншим учасникам</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6.6.Результати оцінки конкурсних пропозицій претендентів не підлягають розголошенню до укладання договору про створення та функціонування індустріального парку, крім випадків, передбачених законом.</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7. Відміна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7.1. Конкурс може бути оголошений таким, що не відбувся, у разі коли: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7.1.1 протягом строку прийняття конкурсних пропозицій не надійшло жодної конкурсної пропозиції (заявки);</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0"/>
          <w:szCs w:val="20"/>
          <w:lang w:eastAsia="uk-UA"/>
        </w:rPr>
      </w:pPr>
      <w:r>
        <w:rPr>
          <w:rFonts w:ascii="Times New Roman" w:hAnsi="Times New Roman"/>
          <w:color w:val="000000"/>
          <w:sz w:val="28"/>
          <w:szCs w:val="28"/>
          <w:lang w:eastAsia="uk-UA"/>
        </w:rPr>
        <w:t>7.1.2 усі подані конкурсні пропозиції (заявки</w:t>
      </w:r>
      <w:r w:rsidRPr="00A57B59">
        <w:rPr>
          <w:rFonts w:ascii="Times New Roman" w:hAnsi="Times New Roman"/>
          <w:color w:val="000000"/>
          <w:sz w:val="28"/>
          <w:szCs w:val="28"/>
          <w:lang w:eastAsia="uk-UA"/>
        </w:rPr>
        <w:t>) не відповідають умовам конкурсу, Концепції індустріального парку, затвердженій рішенням Нововолинської міської ради від 24.05.2017 року №17/19 «Про створення індустріального парку «Нововолинськ».</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8. Укладання та строк договору про створення та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8.1. Ініціатор створення укладає договір з переможцем конкурсу про створення і функціонування індустріального парку після погодження всіх його умов, але не пізніше 10 робочих днів з дня визначення переможця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Якщо переможець конкурсу не підписав договір у визначений термін  або відмовився його підписувати, конкурсна комісія має право визначити переможця з числа інших учасників або приймає рішення про проведення нового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8.2. Договір про створення та функціонування індустріального парку укладається між ініціатором створення та вибраною згідно із Законом України «Про індустріальні парки» юридичною особою, яка після його підписання набуває статусу керуючої компанії.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8.3. Строк договору про створення й функціонування індустріального парку встановлюється в межах терміну, на який його створено.</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8.4. Строк договору може бути змінений за згодою сторін у межах терміну, на який створено індустріальний парк. Після закінчення строку договору він може бути продовжений на строк, визначений сторонами.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 Істотними умовами договору про створення й функціонування індустріального парку є:</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8.5.1. предмет договору;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8.5.2. строк договору;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8.5.3. наявність кадастрових номерів, визначення місця розташування та розмірів земельних ділянок, на яких створено індустріальний парк;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8.5.4. порядок та умови облаштування індустріального парку;</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color w:val="000000"/>
          <w:sz w:val="28"/>
          <w:szCs w:val="28"/>
          <w:lang w:eastAsia="uk-UA"/>
        </w:rPr>
        <w:t>8.5.5</w:t>
      </w:r>
      <w:r>
        <w:rPr>
          <w:rFonts w:ascii="Times New Roman" w:hAnsi="Times New Roman"/>
          <w:sz w:val="28"/>
          <w:szCs w:val="28"/>
          <w:lang w:eastAsia="ru-RU"/>
        </w:rPr>
        <w:t xml:space="preserve"> порядок та умови здійснення наукової діяльності в межах промислового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8.5.6. порядок та умови залучення учасників;</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8.5.7. порядок і умови надання учасникам прав на земельні ділянки та об’єкти в межах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8.5.8. порядок та умови надання послуг і прав користування інженерно-транспортною інфраструктурою;</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sz w:val="28"/>
          <w:szCs w:val="28"/>
          <w:lang w:eastAsia="ru-RU"/>
        </w:rPr>
        <w:t>8.5.9.порядок та умови страхування керуючою компанією активів ініціатора створення, отриманих у користування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8.5.10. правовий режим майна, створеного керуючою компанією в межах індустріального парку, а також переданого для використання майна, що є власністю ініціатора створення;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8.5.11. склад і порядок надання керуючою компанією звітності ініціатору створення та уповноваженому державному органу;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8.5.10. порядок набрання чинності цим договором з дня його підписання.</w:t>
      </w:r>
    </w:p>
    <w:p w:rsidR="00271F3D" w:rsidRDefault="00271F3D" w:rsidP="008657CD">
      <w:pPr>
        <w:widowControl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8.6. Зміни до договору про створення і функціонування індустріального парку вносяться за взаємною згодою сторін.</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8.7. Реорганізація керуючої компанії – юридичної особи не є підставою для розірвання договору про створення й функціонування індустріального парку. У разі такої ситуації передбачається переукладання договору.</w:t>
      </w:r>
    </w:p>
    <w:p w:rsidR="00271F3D" w:rsidRPr="00A57B59"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8.8. Невід’ємними частинами договору про створення та функціонування індустріального </w:t>
      </w:r>
      <w:r w:rsidRPr="00A57B59">
        <w:rPr>
          <w:rFonts w:ascii="Times New Roman" w:hAnsi="Times New Roman"/>
          <w:color w:val="000000"/>
          <w:sz w:val="28"/>
          <w:szCs w:val="28"/>
          <w:lang w:eastAsia="uk-UA"/>
        </w:rPr>
        <w:t>парку є:</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sidRPr="00A57B59">
        <w:rPr>
          <w:rFonts w:ascii="Times New Roman" w:hAnsi="Times New Roman"/>
          <w:color w:val="000000"/>
          <w:sz w:val="28"/>
          <w:szCs w:val="28"/>
          <w:lang w:eastAsia="uk-UA"/>
        </w:rPr>
        <w:t>8.8.1. рішення Нововолинської міської ради від 24.05.2017 року №17/19 «Про створення індустріального парку «Нововолинськ».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8.8.2. концепція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8.8.2 бізнес-план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9. Набуття та втрата статусу керуючої компанії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9.1. Юридична особа набуває статусу керуючої компанії з дня укладання договору про створення та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9.2. Юридична особа втрачає статус керуючої компанії з дня припинення договору про створення й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bCs/>
          <w:color w:val="000000"/>
          <w:sz w:val="28"/>
          <w:szCs w:val="28"/>
          <w:lang w:eastAsia="uk-UA"/>
        </w:rPr>
      </w:pPr>
      <w:r>
        <w:rPr>
          <w:rFonts w:ascii="Times New Roman" w:hAnsi="Times New Roman"/>
          <w:bCs/>
          <w:color w:val="000000"/>
          <w:sz w:val="28"/>
          <w:szCs w:val="28"/>
          <w:lang w:eastAsia="uk-UA"/>
        </w:rPr>
        <w:t xml:space="preserve">9.3.Уразі припинення договору </w:t>
      </w:r>
      <w:r>
        <w:rPr>
          <w:rFonts w:ascii="Times New Roman" w:hAnsi="Times New Roman"/>
          <w:color w:val="000000"/>
          <w:sz w:val="28"/>
          <w:szCs w:val="28"/>
          <w:lang w:eastAsia="uk-UA"/>
        </w:rPr>
        <w:t>про створення і функціонування індустріального парку в межах строку, на який створено індустріальний парк, ініціатор створення проводить вибір керуючої компанії згідно з Законом України «Про індустріальні парки».</w:t>
      </w:r>
    </w:p>
    <w:p w:rsidR="00271F3D" w:rsidRDefault="00271F3D" w:rsidP="008657CD">
      <w:pPr>
        <w:widowControl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spacing w:after="0" w:line="240" w:lineRule="auto"/>
        <w:jc w:val="both"/>
        <w:rPr>
          <w:rFonts w:ascii="Times New Roman" w:hAnsi="Times New Roman"/>
          <w:b/>
          <w:bCs/>
          <w:color w:val="000000"/>
          <w:sz w:val="20"/>
          <w:szCs w:val="20"/>
          <w:lang w:eastAsia="uk-UA"/>
        </w:rPr>
      </w:pPr>
    </w:p>
    <w:p w:rsidR="00271F3D" w:rsidRDefault="00271F3D" w:rsidP="008657CD">
      <w:pPr>
        <w:widowControl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Секретар міської ради</w:t>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t>Олена ШАПОВАЛ</w:t>
      </w:r>
    </w:p>
    <w:p w:rsidR="00271F3D" w:rsidRDefault="00271F3D" w:rsidP="008657CD">
      <w:pPr>
        <w:widowControl w:val="0"/>
        <w:spacing w:after="0" w:line="240" w:lineRule="auto"/>
        <w:jc w:val="both"/>
        <w:rPr>
          <w:rFonts w:ascii="Times New Roman" w:hAnsi="Times New Roman"/>
          <w:b/>
          <w:bCs/>
          <w:color w:val="000000"/>
          <w:sz w:val="28"/>
          <w:szCs w:val="28"/>
          <w:lang w:eastAsia="uk-UA"/>
        </w:rPr>
      </w:pPr>
    </w:p>
    <w:p w:rsidR="00271F3D" w:rsidRDefault="00271F3D" w:rsidP="008657CD">
      <w:pPr>
        <w:spacing w:after="0" w:line="240" w:lineRule="auto"/>
        <w:rPr>
          <w:rFonts w:ascii="Times New Roman" w:hAnsi="Times New Roman"/>
          <w:b/>
          <w:bCs/>
          <w:color w:val="000000"/>
          <w:sz w:val="28"/>
          <w:szCs w:val="28"/>
          <w:lang w:eastAsia="uk-UA"/>
        </w:rPr>
        <w:sectPr w:rsidR="00271F3D">
          <w:pgSz w:w="11906" w:h="16838"/>
          <w:pgMar w:top="1134" w:right="567" w:bottom="851" w:left="1418" w:header="708" w:footer="708" w:gutter="0"/>
          <w:cols w:space="720"/>
        </w:sect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 xml:space="preserve">Додаток 2 </w:t>
      </w: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до рішення міської ради</w:t>
      </w:r>
    </w:p>
    <w:p w:rsidR="00271F3D" w:rsidRDefault="00271F3D" w:rsidP="00A90A2C">
      <w:pPr>
        <w:widowControl w:val="0"/>
        <w:spacing w:after="0" w:line="240" w:lineRule="auto"/>
        <w:ind w:left="4956" w:firstLine="708"/>
        <w:rPr>
          <w:rFonts w:ascii="Times New Roman" w:hAnsi="Times New Roman"/>
          <w:sz w:val="28"/>
          <w:szCs w:val="28"/>
        </w:rPr>
      </w:pPr>
      <w:r>
        <w:rPr>
          <w:rFonts w:ascii="Times New Roman" w:hAnsi="Times New Roman"/>
          <w:color w:val="000000"/>
          <w:sz w:val="28"/>
          <w:szCs w:val="28"/>
          <w:lang w:eastAsia="uk-UA"/>
        </w:rPr>
        <w:t>14.</w:t>
      </w:r>
      <w:r w:rsidRPr="00AD4410">
        <w:rPr>
          <w:rFonts w:ascii="Times New Roman" w:hAnsi="Times New Roman"/>
          <w:color w:val="000000"/>
          <w:sz w:val="28"/>
          <w:szCs w:val="28"/>
          <w:lang w:eastAsia="uk-UA"/>
        </w:rPr>
        <w:t>0</w:t>
      </w:r>
      <w:r>
        <w:rPr>
          <w:rFonts w:ascii="Times New Roman" w:hAnsi="Times New Roman"/>
          <w:color w:val="000000"/>
          <w:sz w:val="28"/>
          <w:szCs w:val="28"/>
          <w:lang w:eastAsia="uk-UA"/>
        </w:rPr>
        <w:t>7</w:t>
      </w:r>
      <w:r w:rsidRPr="00AD4410">
        <w:rPr>
          <w:rFonts w:ascii="Times New Roman" w:hAnsi="Times New Roman"/>
          <w:color w:val="000000"/>
          <w:sz w:val="28"/>
          <w:szCs w:val="28"/>
          <w:lang w:eastAsia="uk-UA"/>
        </w:rPr>
        <w:t>.20</w:t>
      </w:r>
      <w:r>
        <w:rPr>
          <w:rFonts w:ascii="Times New Roman" w:hAnsi="Times New Roman"/>
          <w:color w:val="000000"/>
          <w:sz w:val="28"/>
          <w:szCs w:val="28"/>
          <w:lang w:eastAsia="uk-UA"/>
        </w:rPr>
        <w:t>22р. №</w:t>
      </w:r>
    </w:p>
    <w:p w:rsidR="00271F3D" w:rsidRDefault="00271F3D" w:rsidP="008657CD">
      <w:pPr>
        <w:widowControl w:val="0"/>
        <w:autoSpaceDE w:val="0"/>
        <w:autoSpaceDN w:val="0"/>
        <w:adjustRightInd w:val="0"/>
        <w:spacing w:after="0" w:line="240" w:lineRule="auto"/>
        <w:rPr>
          <w:rFonts w:ascii="Times New Roman" w:hAnsi="Times New Roman"/>
          <w:color w:val="000000"/>
          <w:sz w:val="26"/>
          <w:szCs w:val="26"/>
          <w:lang w:eastAsia="uk-UA"/>
        </w:rPr>
      </w:pP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r>
        <w:rPr>
          <w:rFonts w:ascii="Times New Roman" w:hAnsi="Times New Roman"/>
          <w:b/>
          <w:bCs/>
          <w:color w:val="000000"/>
          <w:sz w:val="28"/>
          <w:szCs w:val="28"/>
          <w:lang w:eastAsia="uk-UA"/>
        </w:rPr>
        <w:t>СКЛАД</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r>
        <w:rPr>
          <w:rFonts w:ascii="Times New Roman" w:hAnsi="Times New Roman"/>
          <w:b/>
          <w:bCs/>
          <w:color w:val="000000"/>
          <w:sz w:val="28"/>
          <w:szCs w:val="28"/>
          <w:lang w:eastAsia="uk-UA"/>
        </w:rPr>
        <w:t>конкурсної комісії з вибору керуючої компанії індустріального парку</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6"/>
          <w:szCs w:val="26"/>
          <w:lang w:eastAsia="uk-UA"/>
        </w:rPr>
      </w:pPr>
    </w:p>
    <w:tbl>
      <w:tblPr>
        <w:tblW w:w="0" w:type="auto"/>
        <w:tblInd w:w="40" w:type="dxa"/>
        <w:tblLayout w:type="fixed"/>
        <w:tblCellMar>
          <w:left w:w="40" w:type="dxa"/>
          <w:right w:w="40" w:type="dxa"/>
        </w:tblCellMar>
        <w:tblLook w:val="00A0"/>
      </w:tblPr>
      <w:tblGrid>
        <w:gridCol w:w="4111"/>
        <w:gridCol w:w="5414"/>
      </w:tblGrid>
      <w:tr w:rsidR="00271F3D" w:rsidRPr="00017761" w:rsidTr="008657CD">
        <w:trPr>
          <w:trHeight w:val="1168"/>
        </w:trPr>
        <w:tc>
          <w:tcPr>
            <w:tcW w:w="4111" w:type="dxa"/>
          </w:tcPr>
          <w:p w:rsidR="00271F3D" w:rsidRPr="00017761" w:rsidRDefault="00271F3D">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Лефтер Юлія Олександрівна</w:t>
            </w:r>
          </w:p>
        </w:tc>
        <w:tc>
          <w:tcPr>
            <w:tcW w:w="5414" w:type="dxa"/>
          </w:tcPr>
          <w:p w:rsidR="00271F3D" w:rsidRPr="00017761" w:rsidRDefault="00271F3D">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Заступник міського голови з питань діяльності виконавчих органів ради, голова конкурсної комісії</w:t>
            </w:r>
          </w:p>
        </w:tc>
      </w:tr>
      <w:tr w:rsidR="00271F3D" w:rsidRPr="00017761" w:rsidTr="008657CD">
        <w:trPr>
          <w:trHeight w:val="1142"/>
        </w:trPr>
        <w:tc>
          <w:tcPr>
            <w:tcW w:w="4111" w:type="dxa"/>
          </w:tcPr>
          <w:p w:rsidR="00271F3D" w:rsidRPr="00017761" w:rsidRDefault="00271F3D">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Пасевич Микола Федорович</w:t>
            </w:r>
          </w:p>
        </w:tc>
        <w:tc>
          <w:tcPr>
            <w:tcW w:w="5414" w:type="dxa"/>
          </w:tcPr>
          <w:p w:rsidR="00271F3D" w:rsidRPr="00017761" w:rsidRDefault="00271F3D">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Заступник міського голови з питань діяльності виконавчих органів ради, заступник голови конкурсної комісії</w:t>
            </w:r>
          </w:p>
        </w:tc>
      </w:tr>
      <w:tr w:rsidR="00271F3D" w:rsidRPr="00017761" w:rsidTr="006F3048">
        <w:trPr>
          <w:trHeight w:val="1136"/>
        </w:trPr>
        <w:tc>
          <w:tcPr>
            <w:tcW w:w="4111" w:type="dxa"/>
          </w:tcPr>
          <w:p w:rsidR="00271F3D" w:rsidRPr="00017761" w:rsidRDefault="00271F3D">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Шалина Олександра Олександрівна</w:t>
            </w:r>
          </w:p>
        </w:tc>
        <w:tc>
          <w:tcPr>
            <w:tcW w:w="5414" w:type="dxa"/>
          </w:tcPr>
          <w:p w:rsidR="00271F3D" w:rsidRPr="00017761" w:rsidRDefault="00271F3D" w:rsidP="00D534CC">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Головний спеціаліст юридичного відділу, секретар конкурсної комісії</w:t>
            </w:r>
          </w:p>
        </w:tc>
      </w:tr>
      <w:tr w:rsidR="00271F3D" w:rsidRPr="00017761" w:rsidTr="006F3048">
        <w:trPr>
          <w:trHeight w:val="336"/>
        </w:trPr>
        <w:tc>
          <w:tcPr>
            <w:tcW w:w="9525" w:type="dxa"/>
            <w:gridSpan w:val="2"/>
          </w:tcPr>
          <w:p w:rsidR="00271F3D" w:rsidRPr="00017761" w:rsidRDefault="00271F3D">
            <w:pPr>
              <w:widowControl w:val="0"/>
              <w:autoSpaceDE w:val="0"/>
              <w:autoSpaceDN w:val="0"/>
              <w:adjustRightInd w:val="0"/>
              <w:spacing w:after="0" w:line="240" w:lineRule="auto"/>
              <w:jc w:val="center"/>
              <w:rPr>
                <w:rFonts w:ascii="Times New Roman" w:hAnsi="Times New Roman"/>
                <w:b/>
                <w:bCs/>
                <w:sz w:val="28"/>
                <w:szCs w:val="28"/>
                <w:lang w:eastAsia="uk-UA"/>
              </w:rPr>
            </w:pPr>
            <w:r w:rsidRPr="00017761">
              <w:rPr>
                <w:rFonts w:ascii="Times New Roman" w:hAnsi="Times New Roman"/>
                <w:b/>
                <w:bCs/>
                <w:sz w:val="28"/>
                <w:szCs w:val="28"/>
                <w:lang w:eastAsia="uk-UA"/>
              </w:rPr>
              <w:t>Члени конкурсної комісії</w:t>
            </w:r>
          </w:p>
          <w:p w:rsidR="00271F3D" w:rsidRPr="00017761" w:rsidRDefault="00271F3D" w:rsidP="006E52A6">
            <w:pPr>
              <w:widowControl w:val="0"/>
              <w:autoSpaceDE w:val="0"/>
              <w:autoSpaceDN w:val="0"/>
              <w:adjustRightInd w:val="0"/>
              <w:spacing w:after="0" w:line="240" w:lineRule="auto"/>
              <w:rPr>
                <w:rFonts w:ascii="Times New Roman" w:hAnsi="Times New Roman"/>
                <w:bCs/>
                <w:sz w:val="28"/>
                <w:szCs w:val="28"/>
                <w:lang w:eastAsia="uk-UA"/>
              </w:rPr>
            </w:pPr>
          </w:p>
          <w:p w:rsidR="00271F3D" w:rsidRPr="00017761" w:rsidRDefault="00271F3D" w:rsidP="006E52A6">
            <w:pPr>
              <w:widowControl w:val="0"/>
              <w:autoSpaceDE w:val="0"/>
              <w:autoSpaceDN w:val="0"/>
              <w:adjustRightInd w:val="0"/>
              <w:spacing w:after="0" w:line="240" w:lineRule="auto"/>
              <w:rPr>
                <w:rFonts w:ascii="Times New Roman" w:hAnsi="Times New Roman"/>
                <w:bCs/>
                <w:sz w:val="28"/>
                <w:szCs w:val="28"/>
                <w:lang w:eastAsia="uk-UA"/>
              </w:rPr>
            </w:pPr>
            <w:r w:rsidRPr="00017761">
              <w:rPr>
                <w:rFonts w:ascii="Times New Roman" w:hAnsi="Times New Roman"/>
                <w:bCs/>
                <w:sz w:val="28"/>
                <w:szCs w:val="28"/>
                <w:lang w:eastAsia="uk-UA"/>
              </w:rPr>
              <w:t xml:space="preserve">Корнійчук Тетяна                            Начальник управління економічної </w:t>
            </w:r>
          </w:p>
          <w:p w:rsidR="00271F3D" w:rsidRPr="00017761" w:rsidRDefault="00271F3D" w:rsidP="006E52A6">
            <w:pPr>
              <w:widowControl w:val="0"/>
              <w:autoSpaceDE w:val="0"/>
              <w:autoSpaceDN w:val="0"/>
              <w:adjustRightInd w:val="0"/>
              <w:spacing w:after="0" w:line="240" w:lineRule="auto"/>
              <w:rPr>
                <w:rFonts w:ascii="Times New Roman" w:hAnsi="Times New Roman"/>
                <w:bCs/>
                <w:sz w:val="28"/>
                <w:szCs w:val="28"/>
                <w:lang w:eastAsia="uk-UA"/>
              </w:rPr>
            </w:pPr>
            <w:r w:rsidRPr="00017761">
              <w:rPr>
                <w:rFonts w:ascii="Times New Roman" w:hAnsi="Times New Roman"/>
                <w:bCs/>
                <w:sz w:val="28"/>
                <w:szCs w:val="28"/>
                <w:lang w:eastAsia="uk-UA"/>
              </w:rPr>
              <w:t>Олександрівна                                  політики</w:t>
            </w:r>
          </w:p>
        </w:tc>
      </w:tr>
      <w:tr w:rsidR="00271F3D" w:rsidRPr="00017761" w:rsidTr="006F3048">
        <w:trPr>
          <w:trHeight w:val="797"/>
        </w:trPr>
        <w:tc>
          <w:tcPr>
            <w:tcW w:w="4111"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Вісьтак Михайло Володимирович</w:t>
            </w:r>
          </w:p>
        </w:tc>
        <w:tc>
          <w:tcPr>
            <w:tcW w:w="5414"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 xml:space="preserve">Начальник відділу містобудування та архітектури </w:t>
            </w:r>
          </w:p>
        </w:tc>
      </w:tr>
      <w:tr w:rsidR="00271F3D" w:rsidRPr="00017761" w:rsidTr="00D65F6F">
        <w:trPr>
          <w:trHeight w:val="804"/>
        </w:trPr>
        <w:tc>
          <w:tcPr>
            <w:tcW w:w="4111"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ru-RU"/>
              </w:rPr>
            </w:pPr>
            <w:r w:rsidRPr="00017761">
              <w:rPr>
                <w:rFonts w:ascii="Times New Roman" w:hAnsi="Times New Roman"/>
                <w:sz w:val="28"/>
                <w:szCs w:val="28"/>
                <w:lang w:eastAsia="ru-RU"/>
              </w:rPr>
              <w:t>Гальчик Сергій Миколайович</w:t>
            </w: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ru-RU"/>
              </w:rPr>
            </w:pPr>
          </w:p>
        </w:tc>
        <w:tc>
          <w:tcPr>
            <w:tcW w:w="5414"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Начальник відділу державного архітектурно-будівельного контролю</w:t>
            </w:r>
          </w:p>
        </w:tc>
      </w:tr>
      <w:tr w:rsidR="00271F3D" w:rsidRPr="00017761" w:rsidTr="00D65F6F">
        <w:trPr>
          <w:trHeight w:val="560"/>
        </w:trPr>
        <w:tc>
          <w:tcPr>
            <w:tcW w:w="4111"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Орищук Світлана Іванівна</w:t>
            </w:r>
          </w:p>
        </w:tc>
        <w:tc>
          <w:tcPr>
            <w:tcW w:w="5414"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Начальник відділу земельних відносин</w:t>
            </w:r>
          </w:p>
        </w:tc>
      </w:tr>
      <w:tr w:rsidR="00271F3D" w:rsidRPr="00017761" w:rsidTr="00D65F6F">
        <w:trPr>
          <w:trHeight w:val="554"/>
        </w:trPr>
        <w:tc>
          <w:tcPr>
            <w:tcW w:w="4111"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Дицьо Ігор Юрійович</w:t>
            </w:r>
          </w:p>
        </w:tc>
        <w:tc>
          <w:tcPr>
            <w:tcW w:w="5414"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Начальник юридичного відділу</w:t>
            </w:r>
          </w:p>
        </w:tc>
      </w:tr>
      <w:tr w:rsidR="00271F3D" w:rsidRPr="00017761" w:rsidTr="00D65F6F">
        <w:trPr>
          <w:trHeight w:val="653"/>
        </w:trPr>
        <w:tc>
          <w:tcPr>
            <w:tcW w:w="4111"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Сибіра Інна Миколаївна</w:t>
            </w: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 xml:space="preserve">Шведова Олена Михайлівна </w:t>
            </w:r>
          </w:p>
        </w:tc>
        <w:tc>
          <w:tcPr>
            <w:tcW w:w="5414" w:type="dxa"/>
          </w:tcPr>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Головний спеціаліст відділу економічного розвитку та комунального майна</w:t>
            </w: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r w:rsidRPr="00017761">
              <w:rPr>
                <w:rFonts w:ascii="Times New Roman" w:hAnsi="Times New Roman"/>
                <w:sz w:val="28"/>
                <w:szCs w:val="28"/>
                <w:lang w:eastAsia="uk-UA"/>
              </w:rPr>
              <w:t>Головний спеціаліст відділу будівництва і комунального господарства</w:t>
            </w:r>
          </w:p>
          <w:p w:rsidR="00271F3D" w:rsidRPr="00017761" w:rsidRDefault="00271F3D" w:rsidP="00D65F6F">
            <w:pPr>
              <w:widowControl w:val="0"/>
              <w:autoSpaceDE w:val="0"/>
              <w:autoSpaceDN w:val="0"/>
              <w:adjustRightInd w:val="0"/>
              <w:spacing w:after="0" w:line="240" w:lineRule="auto"/>
              <w:rPr>
                <w:rFonts w:ascii="Times New Roman" w:hAnsi="Times New Roman"/>
                <w:sz w:val="28"/>
                <w:szCs w:val="28"/>
                <w:lang w:eastAsia="uk-UA"/>
              </w:rPr>
            </w:pPr>
          </w:p>
        </w:tc>
      </w:tr>
    </w:tbl>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r w:rsidRPr="006F3048">
        <w:rPr>
          <w:rFonts w:ascii="Times New Roman" w:hAnsi="Times New Roman"/>
          <w:bCs/>
          <w:color w:val="000000"/>
          <w:sz w:val="28"/>
          <w:szCs w:val="28"/>
          <w:lang w:eastAsia="uk-UA"/>
        </w:rPr>
        <w:t>Бадзюнь Богдан Миколайович</w:t>
      </w:r>
      <w:r>
        <w:rPr>
          <w:rFonts w:ascii="Times New Roman" w:hAnsi="Times New Roman"/>
          <w:b/>
          <w:bCs/>
          <w:color w:val="000000"/>
          <w:sz w:val="28"/>
          <w:szCs w:val="28"/>
          <w:lang w:eastAsia="uk-UA"/>
        </w:rPr>
        <w:t xml:space="preserve">       </w:t>
      </w:r>
      <w:r w:rsidRPr="006F3048">
        <w:rPr>
          <w:rFonts w:ascii="Times New Roman" w:hAnsi="Times New Roman"/>
          <w:bCs/>
          <w:color w:val="000000"/>
          <w:sz w:val="28"/>
          <w:szCs w:val="28"/>
          <w:lang w:eastAsia="uk-UA"/>
        </w:rPr>
        <w:t>Депутат Нововолинської міської ради, голова постійної комісії міської ради з питань промисловості, підприємництва, інвестицій та міжнародного співробітництва</w:t>
      </w: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r>
        <w:rPr>
          <w:rFonts w:ascii="Times New Roman" w:hAnsi="Times New Roman"/>
          <w:bCs/>
          <w:color w:val="000000"/>
          <w:sz w:val="28"/>
          <w:szCs w:val="28"/>
          <w:lang w:eastAsia="uk-UA"/>
        </w:rPr>
        <w:t xml:space="preserve">Бадзюнь Віталій Миколайович       Депутат Нововолинської міської ради, голова </w:t>
      </w: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r>
        <w:rPr>
          <w:rFonts w:ascii="Times New Roman" w:hAnsi="Times New Roman"/>
          <w:bCs/>
          <w:color w:val="000000"/>
          <w:sz w:val="28"/>
          <w:szCs w:val="28"/>
          <w:lang w:eastAsia="uk-UA"/>
        </w:rPr>
        <w:t xml:space="preserve">                                                            постійної комісії міської ради з питань планування бюджету, соціально-економічного розвитку та фінансів</w:t>
      </w:r>
    </w:p>
    <w:p w:rsidR="00271F3D" w:rsidRDefault="00271F3D" w:rsidP="009B27A8">
      <w:pPr>
        <w:widowControl w:val="0"/>
        <w:autoSpaceDE w:val="0"/>
        <w:autoSpaceDN w:val="0"/>
        <w:adjustRightInd w:val="0"/>
        <w:spacing w:after="0" w:line="240" w:lineRule="auto"/>
        <w:rPr>
          <w:rFonts w:ascii="Times New Roman" w:hAnsi="Times New Roman"/>
          <w:bCs/>
          <w:color w:val="000000"/>
          <w:sz w:val="28"/>
          <w:szCs w:val="28"/>
          <w:lang w:eastAsia="uk-UA"/>
        </w:rPr>
      </w:pPr>
    </w:p>
    <w:p w:rsidR="00271F3D" w:rsidRDefault="00271F3D" w:rsidP="009B27A8">
      <w:pPr>
        <w:widowControl w:val="0"/>
        <w:autoSpaceDE w:val="0"/>
        <w:autoSpaceDN w:val="0"/>
        <w:adjustRightInd w:val="0"/>
        <w:spacing w:after="0" w:line="240" w:lineRule="auto"/>
        <w:rPr>
          <w:rFonts w:ascii="Times New Roman" w:hAnsi="Times New Roman"/>
          <w:bCs/>
          <w:color w:val="000000"/>
          <w:sz w:val="28"/>
          <w:szCs w:val="28"/>
          <w:lang w:eastAsia="uk-UA"/>
        </w:rPr>
      </w:pP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r w:rsidRPr="006F3048">
        <w:rPr>
          <w:rFonts w:ascii="Times New Roman" w:hAnsi="Times New Roman"/>
          <w:bCs/>
          <w:color w:val="000000"/>
          <w:sz w:val="28"/>
          <w:szCs w:val="28"/>
          <w:lang w:eastAsia="uk-UA"/>
        </w:rPr>
        <w:t>Попков Олег Сергійович</w:t>
      </w:r>
      <w:r>
        <w:rPr>
          <w:rFonts w:ascii="Times New Roman" w:hAnsi="Times New Roman"/>
          <w:bCs/>
          <w:color w:val="000000"/>
          <w:sz w:val="28"/>
          <w:szCs w:val="28"/>
          <w:lang w:eastAsia="uk-UA"/>
        </w:rPr>
        <w:t xml:space="preserve">                 </w:t>
      </w:r>
      <w:r w:rsidRPr="006F3048">
        <w:rPr>
          <w:rFonts w:ascii="Times New Roman" w:hAnsi="Times New Roman"/>
          <w:bCs/>
          <w:color w:val="000000"/>
          <w:sz w:val="28"/>
          <w:szCs w:val="28"/>
          <w:lang w:eastAsia="uk-UA"/>
        </w:rPr>
        <w:t>Депутат Нововолинської міської ради, член постійної комісії міської ради з питань промисловості, підприємництва, інвестицій та міжнародного співробітництва</w:t>
      </w: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p>
    <w:p w:rsidR="00271F3D"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p>
    <w:p w:rsidR="00271F3D" w:rsidRPr="006F3048" w:rsidRDefault="00271F3D" w:rsidP="00D65F6F">
      <w:pPr>
        <w:widowControl w:val="0"/>
        <w:autoSpaceDE w:val="0"/>
        <w:autoSpaceDN w:val="0"/>
        <w:adjustRightInd w:val="0"/>
        <w:spacing w:after="0" w:line="240" w:lineRule="auto"/>
        <w:ind w:left="4245" w:hanging="4245"/>
        <w:rPr>
          <w:rFonts w:ascii="Times New Roman" w:hAnsi="Times New Roman"/>
          <w:bCs/>
          <w:color w:val="000000"/>
          <w:sz w:val="28"/>
          <w:szCs w:val="28"/>
          <w:lang w:eastAsia="uk-UA"/>
        </w:rPr>
      </w:pPr>
    </w:p>
    <w:p w:rsidR="00271F3D" w:rsidRDefault="00271F3D" w:rsidP="006E52A6">
      <w:pPr>
        <w:widowControl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Секретар міської ради</w:t>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t>Олена ШАПОВАЛ</w:t>
      </w: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C068AB">
      <w:pPr>
        <w:widowControl w:val="0"/>
        <w:autoSpaceDE w:val="0"/>
        <w:autoSpaceDN w:val="0"/>
        <w:adjustRightInd w:val="0"/>
        <w:spacing w:after="0" w:line="240" w:lineRule="auto"/>
        <w:rPr>
          <w:rFonts w:ascii="Times New Roman" w:hAnsi="Times New Roman"/>
          <w:color w:val="000000"/>
          <w:sz w:val="28"/>
          <w:szCs w:val="28"/>
          <w:lang w:eastAsia="uk-UA"/>
        </w:rPr>
      </w:pPr>
    </w:p>
    <w:p w:rsidR="00271F3D" w:rsidRDefault="00271F3D" w:rsidP="00C068AB">
      <w:pPr>
        <w:widowControl w:val="0"/>
        <w:autoSpaceDE w:val="0"/>
        <w:autoSpaceDN w:val="0"/>
        <w:adjustRightInd w:val="0"/>
        <w:spacing w:after="0" w:line="240" w:lineRule="auto"/>
        <w:rPr>
          <w:rFonts w:ascii="Times New Roman" w:hAnsi="Times New Roman"/>
          <w:color w:val="000000"/>
          <w:sz w:val="28"/>
          <w:szCs w:val="28"/>
          <w:lang w:eastAsia="uk-UA"/>
        </w:rPr>
      </w:pPr>
      <w:bookmarkStart w:id="0" w:name="_GoBack"/>
      <w:bookmarkEnd w:id="0"/>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6"/>
          <w:szCs w:val="26"/>
          <w:lang w:eastAsia="uk-UA"/>
        </w:rPr>
      </w:pPr>
      <w:r>
        <w:rPr>
          <w:rFonts w:ascii="Times New Roman" w:hAnsi="Times New Roman"/>
          <w:color w:val="000000"/>
          <w:sz w:val="28"/>
          <w:szCs w:val="28"/>
          <w:lang w:eastAsia="uk-UA"/>
        </w:rPr>
        <w:t xml:space="preserve">Додаток 3 </w:t>
      </w: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до рішення міської ради</w:t>
      </w:r>
    </w:p>
    <w:p w:rsidR="00271F3D" w:rsidRDefault="00271F3D" w:rsidP="00A90A2C">
      <w:pPr>
        <w:widowControl w:val="0"/>
        <w:spacing w:after="0" w:line="240" w:lineRule="auto"/>
        <w:ind w:left="4956" w:firstLine="708"/>
        <w:rPr>
          <w:rFonts w:ascii="Times New Roman" w:hAnsi="Times New Roman"/>
          <w:sz w:val="28"/>
          <w:szCs w:val="28"/>
        </w:rPr>
      </w:pPr>
      <w:r>
        <w:rPr>
          <w:rFonts w:ascii="Times New Roman" w:hAnsi="Times New Roman"/>
          <w:color w:val="000000"/>
          <w:sz w:val="28"/>
          <w:szCs w:val="28"/>
          <w:lang w:eastAsia="uk-UA"/>
        </w:rPr>
        <w:t>14.</w:t>
      </w:r>
      <w:r w:rsidRPr="00AD4410">
        <w:rPr>
          <w:rFonts w:ascii="Times New Roman" w:hAnsi="Times New Roman"/>
          <w:color w:val="000000"/>
          <w:sz w:val="28"/>
          <w:szCs w:val="28"/>
          <w:lang w:eastAsia="uk-UA"/>
        </w:rPr>
        <w:t>0</w:t>
      </w:r>
      <w:r>
        <w:rPr>
          <w:rFonts w:ascii="Times New Roman" w:hAnsi="Times New Roman"/>
          <w:color w:val="000000"/>
          <w:sz w:val="28"/>
          <w:szCs w:val="28"/>
          <w:lang w:eastAsia="uk-UA"/>
        </w:rPr>
        <w:t>7</w:t>
      </w:r>
      <w:r w:rsidRPr="00AD4410">
        <w:rPr>
          <w:rFonts w:ascii="Times New Roman" w:hAnsi="Times New Roman"/>
          <w:color w:val="000000"/>
          <w:sz w:val="28"/>
          <w:szCs w:val="28"/>
          <w:lang w:eastAsia="uk-UA"/>
        </w:rPr>
        <w:t>.20</w:t>
      </w:r>
      <w:r>
        <w:rPr>
          <w:rFonts w:ascii="Times New Roman" w:hAnsi="Times New Roman"/>
          <w:color w:val="000000"/>
          <w:sz w:val="28"/>
          <w:szCs w:val="28"/>
          <w:lang w:eastAsia="uk-UA"/>
        </w:rPr>
        <w:t>22р. №</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6"/>
          <w:szCs w:val="26"/>
          <w:lang w:eastAsia="uk-UA"/>
        </w:rPr>
      </w:pP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6"/>
          <w:szCs w:val="26"/>
          <w:lang w:eastAsia="uk-UA"/>
        </w:rPr>
      </w:pPr>
      <w:r>
        <w:rPr>
          <w:rFonts w:ascii="Times New Roman" w:hAnsi="Times New Roman"/>
          <w:b/>
          <w:bCs/>
          <w:color w:val="000000"/>
          <w:sz w:val="26"/>
          <w:szCs w:val="26"/>
          <w:lang w:eastAsia="uk-UA"/>
        </w:rPr>
        <w:t>ПОРЯДОК</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6"/>
          <w:szCs w:val="26"/>
          <w:lang w:eastAsia="uk-UA"/>
        </w:rPr>
      </w:pPr>
      <w:r>
        <w:rPr>
          <w:rFonts w:ascii="Times New Roman" w:hAnsi="Times New Roman"/>
          <w:b/>
          <w:bCs/>
          <w:color w:val="000000"/>
          <w:sz w:val="26"/>
          <w:szCs w:val="26"/>
          <w:lang w:eastAsia="uk-UA"/>
        </w:rPr>
        <w:t>роботи конкурсної комісії з вибору керуючої компанії індустріального парку</w:t>
      </w: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6"/>
          <w:szCs w:val="26"/>
          <w:lang w:eastAsia="uk-UA"/>
        </w:rPr>
      </w:pPr>
    </w:p>
    <w:p w:rsidR="00271F3D" w:rsidRDefault="00271F3D" w:rsidP="008657CD">
      <w:pPr>
        <w:spacing w:after="0" w:line="240" w:lineRule="auto"/>
        <w:ind w:firstLine="357"/>
        <w:jc w:val="both"/>
        <w:rPr>
          <w:rFonts w:ascii="Times New Roman" w:hAnsi="Times New Roman"/>
          <w:sz w:val="28"/>
          <w:szCs w:val="28"/>
          <w:lang w:eastAsia="ru-RU"/>
        </w:rPr>
      </w:pPr>
      <w:r>
        <w:rPr>
          <w:rFonts w:ascii="Times New Roman" w:hAnsi="Times New Roman"/>
          <w:color w:val="000000"/>
          <w:sz w:val="27"/>
          <w:szCs w:val="27"/>
          <w:lang w:eastAsia="uk-UA"/>
        </w:rPr>
        <w:t xml:space="preserve">1. </w:t>
      </w:r>
      <w:r>
        <w:rPr>
          <w:rFonts w:ascii="Times New Roman" w:hAnsi="Times New Roman"/>
          <w:sz w:val="28"/>
          <w:szCs w:val="28"/>
          <w:lang w:eastAsia="ru-RU"/>
        </w:rPr>
        <w:t>Відповідно до Закону України «Про індустріальні парки» ініціатор створення індустріального парку «Нововолинськ» Нововолинська  міська рада (надалі – ініціатор створення) утворює конкурсну комісію з вибору керуючої компанії індустріального  парку «Нововолинськ» (надалі – індустріальний парк), затверджує її склад та порядок роботи.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Основним завданням конкурсної комісії є вибір керуючої компанії індустріального парку «Нововолинськ».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2. У своїй роботі конкурсна комісія керується Конституцією України і чинним законодавством України, нормативними документами Нововолинської міської ради, цим Порядком.</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3. Основним способом роботи конкурсної комісії є засідання.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4. Засідання конкурсної комісії вважаються правомочними у разі присутності на них 2/3 від загального складу членів конкурсної комісії.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5. Рішення приймаються простою більшістю від загального складу конкурсної комісії.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 xml:space="preserve">6. Конкурсна комісія збирається за рішенням голови конкурсної комісії </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7. Конкурсна комісія відповідно до покладених на неї завдань:</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w:t>
      </w:r>
      <w:r>
        <w:rPr>
          <w:rFonts w:ascii="Times New Roman" w:hAnsi="Times New Roman"/>
          <w:sz w:val="27"/>
          <w:szCs w:val="27"/>
        </w:rPr>
        <w:t>визначає строки проведення конкурсу, публічно оголошує відкритий конкурс з повідомленням у засобах масової інформації;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 готує конкурсну документацію та забезпечує організацію та проведення конкурсу на вибір керуючої компанії індустріального парку «Нововолинськ».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 розглядає конкурсні пропозиції, отримані від учасників конкурсу з вибору керуючої компанії індустріального парку, вивчає їх на предмет відповідності конкурсній документації, концепції індустріального парку, цілям та завданням щодо створення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Подає виконавчому комітету Нововолинської міської ради проект протоколу конкурсної комісії з встановлення результатів конкурсу, вибору керуючої компанії індустріального парку, про скасування конкурсу чи результатів проведення конкурсу, а також інші пропозиції щодо проведення конкурсу на затвердження.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8. Голова конкурсної комісії головує на засіданнях конкурсної комісії, ставить питання на голосування, здійснює підрахунок голосів, підписує протоколи засідань конкурсної комісії. У разі, якщо протягом голосування голоси членів конкурсної комісії розділились порівно вирішальним вважається голос голови конкурсної комісії.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9. Секретар конкурсної комісії веде протокол засідань конкурсної комісії, забезпечує інформування всіх членів конкурсної комісії про проведення засідань, готує та надає членам конкурсної комісії усю документацію, матеріали та інші документи, необхідні для забезпечення її діяльності, а також готує проекти звернень та іншої кореспонденції для спілкування з учасниками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10. Перше засідання конкурсна комісія проводить для встановлення дати оголошення конкурсу та погодження конкурсної документації.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11. Секретар конкурсної комісії несе відповідальність за належне інформування про конкурс, розміщення оголошення відповідно до положення про проведення конкурсу з вибору керуючої компанії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12. Протягом періоду, наданого для отримання конкурсних пропозицій, конкурсна комісія може отримувати запити на роз’яснення окремих положень конкурсної документації від претендентів конкурсу, натомість самі роз’яснення повинні надсилатися протягом 3 робочих днів з моменту отримання запиту та скеровуватися усім учасникам конкурсу незалежно від того хто з учасників надіслав запит.</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13. Всі заявки-пропозиції з пакетами документів від претендентів конкурсу, які надходять до конкурсної комісії, зберігає секретар конкурсної комісії до дати розкриття конкурсних пропозицій.</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color w:val="000000"/>
          <w:sz w:val="27"/>
          <w:szCs w:val="27"/>
          <w:lang w:eastAsia="uk-UA"/>
        </w:rPr>
        <w:t xml:space="preserve">14. </w:t>
      </w:r>
      <w:r>
        <w:rPr>
          <w:rFonts w:ascii="Times New Roman" w:hAnsi="Times New Roman"/>
          <w:sz w:val="28"/>
          <w:szCs w:val="28"/>
          <w:lang w:eastAsia="ru-RU"/>
        </w:rPr>
        <w:t>Після закінчення терміну надання конкурсних пропозицій голова конкурсної комісії скликає її засідання з метою розкриття конкурсних пропозицій.</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При цьому ведеться протокол розкриття конкурсних пропозицій, до якого заносяться відомості, визначені умовами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15. Протокол розкриття підписують всі присутні члени конкурсної комісії.</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16. Після розкриття конкурсних пропозицій секретар конкурсної комісії надає доступ до конкурсних пропозицій усім членам конкурсної комісії.</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17.Під час розкриття конкурсних пропозицій конкурсна комісія розглядає заявки, подані претендентами, допущеними до участі в конкурсі, документи та матеріали з пропозиціями щодо умов створення індустріального парку, визначає їх відповідність умовам конкурсу, готує висновки про визначення кращих умов створення й функціонування промислового парку на основі критеріїв та методики оцінки, передбачених у конкурсній документації.</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18.За результати розгляду та оцінки конкурсних пропозицій конкурсною комісією складається протокол оцінки конкурсних пропозицій .</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умови отримання претендентами однакової кількості балів або інших оціночних одиниць відповідно до методики та критеріїв оцінки, голос голови конкурсної комісії є вирішальним.</w:t>
      </w:r>
    </w:p>
    <w:p w:rsidR="00271F3D" w:rsidRDefault="00271F3D" w:rsidP="008657CD">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19.Разом з протоколом оцінки конкурсних пропозицій ініціатору створення подається проект рішення про результати конкурсу з вибору керуючої компанії індустріального  парку «Нововолинськ».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8"/>
          <w:szCs w:val="28"/>
          <w:lang w:eastAsia="uk-UA"/>
        </w:rPr>
        <w:t>20</w:t>
      </w:r>
      <w:r>
        <w:rPr>
          <w:rFonts w:ascii="Times New Roman" w:hAnsi="Times New Roman"/>
          <w:color w:val="000000"/>
          <w:sz w:val="27"/>
          <w:szCs w:val="27"/>
          <w:lang w:eastAsia="uk-UA"/>
        </w:rPr>
        <w:t>. Конкурсна комісія може готувати та подавати до претендентів запити на роз’яснення окремих питань змісту їхніх конкурсних пропозицій у письмовій формі.</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21. Кожен член конкурсної комісії керується умовами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22. Секретар конкурсної комісії готує проект протоколу засідання конкурсної комісії і пропонує голові конкурсної комісії ознайомити всіх членів конкурсної комісії, для подальшого відкритого голосування.</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23. Голова конкурсної комісії повідомляє всіх учасників конкурсу про результати конкурсу.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24. Кожен учасник конкурсу має право оскаржити його результати відповідно до вимог чинного законодавства України.</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7"/>
          <w:szCs w:val="27"/>
          <w:lang w:eastAsia="uk-UA"/>
        </w:rPr>
        <w:t xml:space="preserve">25. </w:t>
      </w:r>
      <w:r>
        <w:rPr>
          <w:rFonts w:ascii="Times New Roman" w:hAnsi="Times New Roman"/>
          <w:color w:val="000000"/>
          <w:sz w:val="28"/>
          <w:szCs w:val="28"/>
          <w:lang w:eastAsia="uk-UA"/>
        </w:rPr>
        <w:t>Інформація, що міститься у конкурсних пропозиціях учасників конкурсу з визначення керуючої компанії для створення та функціонування індустріального парку, є конфіденційною і не підлягає розголошенню стороннім особам та іншим учасникам</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26.Результати оцінки конкурсних пропозицій претендентів не підлягають розголошенню до укладання договору про створення та функціонування індустріального парку, крім випадків, передбачених законом</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7"/>
          <w:szCs w:val="27"/>
          <w:lang w:eastAsia="uk-UA"/>
        </w:rPr>
      </w:pPr>
      <w:r>
        <w:rPr>
          <w:rFonts w:ascii="Times New Roman" w:hAnsi="Times New Roman"/>
          <w:color w:val="000000"/>
          <w:sz w:val="27"/>
          <w:szCs w:val="27"/>
          <w:lang w:eastAsia="uk-UA"/>
        </w:rPr>
        <w:t>27. Після встановлення результатів конкурсу, рішенням ініціатора створення індустріального парку, конкурсна комісія припиняє свою діяльність.</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p>
    <w:p w:rsidR="00271F3D" w:rsidRDefault="00271F3D" w:rsidP="002666E4">
      <w:pPr>
        <w:widowControl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Секретар міської ради</w:t>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t>Олена ШАПОВАЛ</w:t>
      </w:r>
    </w:p>
    <w:p w:rsidR="00271F3D" w:rsidRDefault="00271F3D" w:rsidP="008657CD">
      <w:pPr>
        <w:widowControl w:val="0"/>
        <w:autoSpaceDE w:val="0"/>
        <w:autoSpaceDN w:val="0"/>
        <w:adjustRightInd w:val="0"/>
        <w:spacing w:after="0" w:line="240" w:lineRule="auto"/>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p>
    <w:p w:rsidR="00271F3D" w:rsidRDefault="00271F3D">
      <w:pPr>
        <w:rPr>
          <w:rFonts w:ascii="Times New Roman" w:hAnsi="Times New Roman"/>
          <w:color w:val="000000"/>
          <w:sz w:val="28"/>
          <w:szCs w:val="28"/>
          <w:lang w:eastAsia="uk-UA"/>
        </w:rPr>
      </w:pPr>
      <w:r>
        <w:rPr>
          <w:rFonts w:ascii="Times New Roman" w:hAnsi="Times New Roman"/>
          <w:color w:val="000000"/>
          <w:sz w:val="28"/>
          <w:szCs w:val="28"/>
          <w:lang w:eastAsia="uk-UA"/>
        </w:rPr>
        <w:br w:type="page"/>
      </w: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Додаток 4</w:t>
      </w:r>
    </w:p>
    <w:p w:rsidR="00271F3D" w:rsidRDefault="00271F3D" w:rsidP="008657CD">
      <w:pPr>
        <w:widowControl w:val="0"/>
        <w:autoSpaceDE w:val="0"/>
        <w:autoSpaceDN w:val="0"/>
        <w:adjustRightInd w:val="0"/>
        <w:spacing w:after="0" w:line="240" w:lineRule="auto"/>
        <w:ind w:left="5670"/>
        <w:rPr>
          <w:rFonts w:ascii="Times New Roman" w:hAnsi="Times New Roman"/>
          <w:color w:val="000000"/>
          <w:sz w:val="28"/>
          <w:szCs w:val="28"/>
          <w:lang w:eastAsia="uk-UA"/>
        </w:rPr>
      </w:pPr>
      <w:r>
        <w:rPr>
          <w:rFonts w:ascii="Times New Roman" w:hAnsi="Times New Roman"/>
          <w:color w:val="000000"/>
          <w:sz w:val="28"/>
          <w:szCs w:val="28"/>
          <w:lang w:eastAsia="uk-UA"/>
        </w:rPr>
        <w:t>до рішення міської ради</w:t>
      </w:r>
    </w:p>
    <w:p w:rsidR="00271F3D" w:rsidRDefault="00271F3D" w:rsidP="00A90A2C">
      <w:pPr>
        <w:widowControl w:val="0"/>
        <w:spacing w:after="0" w:line="240" w:lineRule="auto"/>
        <w:ind w:left="4956" w:firstLine="708"/>
        <w:rPr>
          <w:rFonts w:ascii="Times New Roman" w:hAnsi="Times New Roman"/>
          <w:sz w:val="28"/>
          <w:szCs w:val="28"/>
        </w:rPr>
      </w:pPr>
      <w:r>
        <w:rPr>
          <w:rFonts w:ascii="Times New Roman" w:hAnsi="Times New Roman"/>
          <w:color w:val="000000"/>
          <w:sz w:val="28"/>
          <w:szCs w:val="28"/>
          <w:lang w:eastAsia="uk-UA"/>
        </w:rPr>
        <w:t>14.</w:t>
      </w:r>
      <w:r w:rsidRPr="00AD4410">
        <w:rPr>
          <w:rFonts w:ascii="Times New Roman" w:hAnsi="Times New Roman"/>
          <w:color w:val="000000"/>
          <w:sz w:val="28"/>
          <w:szCs w:val="28"/>
          <w:lang w:eastAsia="uk-UA"/>
        </w:rPr>
        <w:t>0</w:t>
      </w:r>
      <w:r>
        <w:rPr>
          <w:rFonts w:ascii="Times New Roman" w:hAnsi="Times New Roman"/>
          <w:color w:val="000000"/>
          <w:sz w:val="28"/>
          <w:szCs w:val="28"/>
          <w:lang w:eastAsia="uk-UA"/>
        </w:rPr>
        <w:t>7</w:t>
      </w:r>
      <w:r w:rsidRPr="00AD4410">
        <w:rPr>
          <w:rFonts w:ascii="Times New Roman" w:hAnsi="Times New Roman"/>
          <w:color w:val="000000"/>
          <w:sz w:val="28"/>
          <w:szCs w:val="28"/>
          <w:lang w:eastAsia="uk-UA"/>
        </w:rPr>
        <w:t>.20</w:t>
      </w:r>
      <w:r>
        <w:rPr>
          <w:rFonts w:ascii="Times New Roman" w:hAnsi="Times New Roman"/>
          <w:color w:val="000000"/>
          <w:sz w:val="28"/>
          <w:szCs w:val="28"/>
          <w:lang w:eastAsia="uk-UA"/>
        </w:rPr>
        <w:t>22р. №</w:t>
      </w:r>
    </w:p>
    <w:p w:rsidR="00271F3D" w:rsidRDefault="00271F3D" w:rsidP="00AD4410">
      <w:pPr>
        <w:widowControl w:val="0"/>
        <w:autoSpaceDE w:val="0"/>
        <w:autoSpaceDN w:val="0"/>
        <w:adjustRightInd w:val="0"/>
        <w:spacing w:after="0" w:line="240" w:lineRule="auto"/>
        <w:ind w:left="4956" w:firstLine="708"/>
        <w:rPr>
          <w:rFonts w:ascii="Times New Roman" w:hAnsi="Times New Roman"/>
          <w:color w:val="000000"/>
          <w:sz w:val="26"/>
          <w:szCs w:val="26"/>
          <w:lang w:eastAsia="uk-UA"/>
        </w:rPr>
      </w:pP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jc w:val="center"/>
        <w:rPr>
          <w:rFonts w:ascii="Times New Roman" w:hAnsi="Times New Roman"/>
          <w:b/>
          <w:bCs/>
          <w:color w:val="000000"/>
          <w:sz w:val="28"/>
          <w:szCs w:val="28"/>
          <w:lang w:eastAsia="uk-UA"/>
        </w:rPr>
      </w:pPr>
      <w:r>
        <w:rPr>
          <w:rFonts w:ascii="Times New Roman" w:hAnsi="Times New Roman"/>
          <w:b/>
          <w:bCs/>
          <w:color w:val="000000"/>
          <w:sz w:val="28"/>
          <w:szCs w:val="28"/>
          <w:lang w:eastAsia="uk-UA"/>
        </w:rPr>
        <w:t>ДОГОВІР</w:t>
      </w:r>
    </w:p>
    <w:p w:rsidR="00271F3D" w:rsidRDefault="00271F3D" w:rsidP="008657CD">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b/>
          <w:bCs/>
          <w:color w:val="000000"/>
          <w:sz w:val="28"/>
          <w:szCs w:val="28"/>
          <w:lang w:eastAsia="uk-UA"/>
        </w:rPr>
        <w:t>про створення та функціонування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w:t>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r>
      <w:r>
        <w:rPr>
          <w:rFonts w:ascii="Times New Roman" w:hAnsi="Times New Roman"/>
          <w:color w:val="000000"/>
          <w:sz w:val="28"/>
          <w:szCs w:val="28"/>
          <w:lang w:eastAsia="uk-UA"/>
        </w:rPr>
        <w:tab/>
        <w:t>____ ___________ 20___ року</w:t>
      </w:r>
    </w:p>
    <w:p w:rsidR="00271F3D" w:rsidRDefault="00271F3D" w:rsidP="008657CD">
      <w:pPr>
        <w:widowControl w:val="0"/>
        <w:autoSpaceDE w:val="0"/>
        <w:autoSpaceDN w:val="0"/>
        <w:adjustRightInd w:val="0"/>
        <w:spacing w:after="0" w:line="240" w:lineRule="auto"/>
        <w:ind w:firstLine="426"/>
        <w:rPr>
          <w:rFonts w:ascii="Times New Roman" w:hAnsi="Times New Roman"/>
          <w:color w:val="000000"/>
          <w:sz w:val="18"/>
          <w:szCs w:val="18"/>
          <w:lang w:eastAsia="uk-UA"/>
        </w:rPr>
      </w:pPr>
      <w:r>
        <w:rPr>
          <w:rFonts w:ascii="Times New Roman" w:hAnsi="Times New Roman"/>
          <w:color w:val="000000"/>
          <w:sz w:val="18"/>
          <w:szCs w:val="18"/>
          <w:lang w:eastAsia="uk-UA"/>
        </w:rPr>
        <w:t>(найменування населеного пункту)</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______________________________________________________________________</w:t>
      </w:r>
    </w:p>
    <w:p w:rsidR="00271F3D" w:rsidRDefault="00271F3D" w:rsidP="008657CD">
      <w:pPr>
        <w:widowControl w:val="0"/>
        <w:autoSpaceDE w:val="0"/>
        <w:autoSpaceDN w:val="0"/>
        <w:adjustRightInd w:val="0"/>
        <w:spacing w:after="0" w:line="240" w:lineRule="auto"/>
        <w:ind w:firstLine="567"/>
        <w:jc w:val="center"/>
        <w:rPr>
          <w:rFonts w:ascii="Times New Roman" w:hAnsi="Times New Roman"/>
          <w:color w:val="000000"/>
          <w:sz w:val="18"/>
          <w:szCs w:val="18"/>
          <w:lang w:eastAsia="uk-UA"/>
        </w:rPr>
      </w:pPr>
      <w:r>
        <w:rPr>
          <w:rFonts w:ascii="Times New Roman" w:hAnsi="Times New Roman"/>
          <w:color w:val="000000"/>
          <w:sz w:val="18"/>
          <w:szCs w:val="18"/>
          <w:lang w:eastAsia="uk-UA"/>
        </w:rPr>
        <w:t>(найменування (прізвище, ім'я, по батькові) ініціатора створення індустріального парку</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______________________________________________________________________</w:t>
      </w:r>
    </w:p>
    <w:p w:rsidR="00271F3D" w:rsidRDefault="00271F3D" w:rsidP="008657CD">
      <w:pPr>
        <w:widowControl w:val="0"/>
        <w:autoSpaceDE w:val="0"/>
        <w:autoSpaceDN w:val="0"/>
        <w:adjustRightInd w:val="0"/>
        <w:spacing w:after="0" w:line="240" w:lineRule="auto"/>
        <w:jc w:val="center"/>
        <w:rPr>
          <w:rFonts w:ascii="Times New Roman" w:hAnsi="Times New Roman"/>
          <w:color w:val="000000"/>
          <w:sz w:val="18"/>
          <w:szCs w:val="18"/>
          <w:lang w:eastAsia="uk-UA"/>
        </w:rPr>
      </w:pPr>
      <w:r>
        <w:rPr>
          <w:rFonts w:ascii="Times New Roman" w:hAnsi="Times New Roman"/>
          <w:color w:val="000000"/>
          <w:sz w:val="18"/>
          <w:szCs w:val="18"/>
          <w:lang w:eastAsia="uk-UA"/>
        </w:rPr>
        <w:t>(відповідно до пункту 4 статті 1 Закону України "Про індустріальні парки"))</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(далі - ініціатор) в особі _________________________________________________,</w:t>
      </w:r>
    </w:p>
    <w:p w:rsidR="00271F3D" w:rsidRDefault="00271F3D" w:rsidP="008657CD">
      <w:pPr>
        <w:widowControl w:val="0"/>
        <w:autoSpaceDE w:val="0"/>
        <w:autoSpaceDN w:val="0"/>
        <w:adjustRightInd w:val="0"/>
        <w:spacing w:after="0" w:line="240" w:lineRule="auto"/>
        <w:ind w:left="4253"/>
        <w:rPr>
          <w:rFonts w:ascii="Times New Roman" w:hAnsi="Times New Roman"/>
          <w:color w:val="000000"/>
          <w:sz w:val="18"/>
          <w:szCs w:val="18"/>
          <w:lang w:eastAsia="uk-UA"/>
        </w:rPr>
      </w:pPr>
      <w:r>
        <w:rPr>
          <w:rFonts w:ascii="Times New Roman" w:hAnsi="Times New Roman"/>
          <w:color w:val="000000"/>
          <w:sz w:val="18"/>
          <w:szCs w:val="18"/>
          <w:lang w:eastAsia="uk-UA"/>
        </w:rPr>
        <w:t>(посада, прізвище, ім'я та по батькові)</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що діє на підставі _______________________________________________________</w:t>
      </w:r>
    </w:p>
    <w:p w:rsidR="00271F3D" w:rsidRDefault="00271F3D" w:rsidP="008657CD">
      <w:pPr>
        <w:widowControl w:val="0"/>
        <w:autoSpaceDE w:val="0"/>
        <w:autoSpaceDN w:val="0"/>
        <w:adjustRightInd w:val="0"/>
        <w:spacing w:after="0" w:line="240" w:lineRule="auto"/>
        <w:ind w:left="4962"/>
        <w:rPr>
          <w:rFonts w:ascii="Times New Roman" w:hAnsi="Times New Roman"/>
          <w:color w:val="000000"/>
          <w:sz w:val="18"/>
          <w:szCs w:val="18"/>
          <w:lang w:eastAsia="uk-UA"/>
        </w:rPr>
      </w:pPr>
      <w:r>
        <w:rPr>
          <w:rFonts w:ascii="Times New Roman" w:hAnsi="Times New Roman"/>
          <w:color w:val="000000"/>
          <w:sz w:val="18"/>
          <w:szCs w:val="18"/>
          <w:lang w:eastAsia="uk-UA"/>
        </w:rPr>
        <w:t>(назва документа)</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______________________________________________________________________</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з однієї сторони, і _______________________________________________________</w:t>
      </w:r>
    </w:p>
    <w:p w:rsidR="00271F3D" w:rsidRDefault="00271F3D" w:rsidP="008657CD">
      <w:pPr>
        <w:widowControl w:val="0"/>
        <w:autoSpaceDE w:val="0"/>
        <w:autoSpaceDN w:val="0"/>
        <w:adjustRightInd w:val="0"/>
        <w:spacing w:after="0" w:line="240" w:lineRule="auto"/>
        <w:ind w:left="3261"/>
        <w:rPr>
          <w:rFonts w:ascii="Times New Roman" w:hAnsi="Times New Roman"/>
          <w:color w:val="000000"/>
          <w:sz w:val="18"/>
          <w:szCs w:val="18"/>
          <w:lang w:eastAsia="uk-UA"/>
        </w:rPr>
      </w:pPr>
      <w:r>
        <w:rPr>
          <w:rFonts w:ascii="Times New Roman" w:hAnsi="Times New Roman"/>
          <w:color w:val="000000"/>
          <w:sz w:val="18"/>
          <w:szCs w:val="18"/>
          <w:lang w:eastAsia="uk-UA"/>
        </w:rPr>
        <w:t xml:space="preserve">(найменування юридичної особи, яка після підписання цього договору </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______________________________________________________________________</w:t>
      </w:r>
    </w:p>
    <w:p w:rsidR="00271F3D" w:rsidRDefault="00271F3D" w:rsidP="008657CD">
      <w:pPr>
        <w:widowControl w:val="0"/>
        <w:autoSpaceDE w:val="0"/>
        <w:autoSpaceDN w:val="0"/>
        <w:adjustRightInd w:val="0"/>
        <w:spacing w:after="0" w:line="240" w:lineRule="auto"/>
        <w:jc w:val="center"/>
        <w:rPr>
          <w:rFonts w:ascii="Times New Roman" w:hAnsi="Times New Roman"/>
          <w:color w:val="000000"/>
          <w:sz w:val="18"/>
          <w:szCs w:val="18"/>
          <w:lang w:eastAsia="uk-UA"/>
        </w:rPr>
      </w:pPr>
      <w:r>
        <w:rPr>
          <w:rFonts w:ascii="Times New Roman" w:hAnsi="Times New Roman"/>
          <w:color w:val="000000"/>
          <w:sz w:val="18"/>
          <w:szCs w:val="18"/>
          <w:lang w:eastAsia="uk-UA"/>
        </w:rPr>
        <w:t>набуває статусу керуючої компанії (відповідно до пункту 5 статті 1 Закону України "Про індустріальні парки"))</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(далі - керуюча компанія) в особі _________________________________________,</w:t>
      </w:r>
    </w:p>
    <w:p w:rsidR="00271F3D" w:rsidRDefault="00271F3D" w:rsidP="008657CD">
      <w:pPr>
        <w:widowControl w:val="0"/>
        <w:autoSpaceDE w:val="0"/>
        <w:autoSpaceDN w:val="0"/>
        <w:adjustRightInd w:val="0"/>
        <w:spacing w:after="0" w:line="240" w:lineRule="auto"/>
        <w:ind w:left="5529"/>
        <w:rPr>
          <w:rFonts w:ascii="Times New Roman" w:hAnsi="Times New Roman"/>
          <w:color w:val="000000"/>
          <w:sz w:val="18"/>
          <w:szCs w:val="18"/>
          <w:lang w:eastAsia="uk-UA"/>
        </w:rPr>
      </w:pPr>
      <w:r>
        <w:rPr>
          <w:rFonts w:ascii="Times New Roman" w:hAnsi="Times New Roman"/>
          <w:color w:val="000000"/>
          <w:sz w:val="18"/>
          <w:szCs w:val="18"/>
          <w:lang w:eastAsia="uk-UA"/>
        </w:rPr>
        <w:t>(посада, прізвище, ім'я та по батькові)</w:t>
      </w:r>
    </w:p>
    <w:p w:rsidR="00271F3D" w:rsidRDefault="00271F3D" w:rsidP="008657CD">
      <w:pPr>
        <w:widowControl w:val="0"/>
        <w:autoSpaceDE w:val="0"/>
        <w:autoSpaceDN w:val="0"/>
        <w:adjustRightInd w:val="0"/>
        <w:spacing w:after="0" w:line="240" w:lineRule="auto"/>
        <w:rPr>
          <w:rFonts w:ascii="Times New Roman" w:hAnsi="Times New Roman"/>
          <w:color w:val="000000"/>
          <w:sz w:val="28"/>
          <w:szCs w:val="28"/>
          <w:lang w:eastAsia="uk-UA"/>
        </w:rPr>
      </w:pPr>
      <w:r>
        <w:rPr>
          <w:rFonts w:ascii="Times New Roman" w:hAnsi="Times New Roman"/>
          <w:color w:val="000000"/>
          <w:sz w:val="28"/>
          <w:szCs w:val="28"/>
          <w:lang w:eastAsia="uk-UA"/>
        </w:rPr>
        <w:t>що діє на підставі ______________________________________________________</w:t>
      </w:r>
    </w:p>
    <w:p w:rsidR="00271F3D" w:rsidRDefault="00271F3D" w:rsidP="008657CD">
      <w:pPr>
        <w:widowControl w:val="0"/>
        <w:autoSpaceDE w:val="0"/>
        <w:autoSpaceDN w:val="0"/>
        <w:adjustRightInd w:val="0"/>
        <w:spacing w:after="0" w:line="240" w:lineRule="auto"/>
        <w:ind w:left="4962"/>
        <w:rPr>
          <w:rFonts w:ascii="Times New Roman" w:hAnsi="Times New Roman"/>
          <w:color w:val="000000"/>
          <w:sz w:val="18"/>
          <w:szCs w:val="18"/>
          <w:lang w:eastAsia="uk-UA"/>
        </w:rPr>
      </w:pPr>
      <w:r>
        <w:rPr>
          <w:rFonts w:ascii="Times New Roman" w:hAnsi="Times New Roman"/>
          <w:color w:val="000000"/>
          <w:sz w:val="18"/>
          <w:szCs w:val="18"/>
          <w:lang w:eastAsia="uk-UA"/>
        </w:rPr>
        <w:t>(назва документа)</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з іншої сторони, на основі рішення про створення індустріального парку уклали цей договір про нижченаведене:</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0"/>
          <w:szCs w:val="20"/>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І. Предмет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1.1. Керуюча компанія відповідно до умов цього договору, бізнес-плану та концепції індустріального парку зобов'язується виконувати комплекс робіт і послуг з підготовки земельних ділянок, а також проектування, будівництва, реконструкції, ремонту та облаштування об’єктів інженерно-транспортної інфраструктури чи інших об’єктів з метою створення належних умов для здійснення учасниками господарської діяльності та забезпечувати функціонування індустріального парку, а ініціатор зобов’язується здійснювати комплекс заходів, необхідних для виконання керуючою компанією своїх обов’язків за цим договором.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1.2. За цим договором створюється та забезпечується функціонування індустріального парку «Нововолинськ», розташованого на земельній ділянці загальною площею 20,0 га.</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1.3. Земельна ділянка площею 20,0 га, розташована в м. Нововолинськ, вул. Луцька, кадастровий номер_______________________.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1.4. Термін, на який створюється індустріальний парк -25 років.</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ІІ. Порядок виконання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2.1. Облаштування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2.1.1. Порядок облаштування індустріального парку_________________________________________________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2.1.2. Умови облаштування індустріального парку____________________________________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2.2. Надання прав на земельні ділянки та об’єкти в межах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2.2.1. Порядок надання прав на земельні ділянки та об’єкти в межах індустріального парку_____________________________________________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2.2.2. Умови надання прав на земельні ділянки та об’єкти в межах індустріального парку____________________________________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2.3. Залучення учасників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2.3.1. Порядок залучення учасників індустріального парку_____________________________________________________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2.3.2. Умови залучення учасників індустріального парку______________________________________________________________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2.4. Правовий режим майна, створеного керуючою компанією в межах індустріального парку, та майна, переданого для використання, що є власністю ініціатора створення_________________________________________________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2.5. Страхування активів ініціатора.</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2.5.1. Керуюча компанія зобов’язана здійснити страхування таких активів ініціатора______________________________________________________________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2.5.2. Страхування зазначених активів здійснюється в такому порядку: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_________________________________________________________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2.5.3. Умови страхування активів____________________________________________________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2.6. Надання керуючою компанією щоквартальної звітності.</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2.6.1. Склад звітності, що подається_____________________________________________________________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2.6.2. Порядок подання звітності______________________________________________________________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2.7. Наукова діяльність у межах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2.7.1. Порядок здійснення наукової діяльності________________________________________________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2.7.2. Умови здійснення наукової діяльності___________________________________________________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2.8. Надання послуг та прав користування інженерно-транспортною інфраструктурою.</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2.8.1. Порядок надання послуг та прав користування інженерно-транспортною інфраструктурою_____________________________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2.8.2. Умови надання послуг та прав користування інженерно-транспортною інфраструктурою________________________________________________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0"/>
          <w:szCs w:val="20"/>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ІІІ. Права та обов’язки сторін</w:t>
      </w:r>
    </w:p>
    <w:p w:rsidR="00271F3D" w:rsidRDefault="00271F3D" w:rsidP="008657CD">
      <w:pPr>
        <w:widowControl w:val="0"/>
        <w:spacing w:after="0" w:line="240" w:lineRule="auto"/>
        <w:ind w:firstLine="567"/>
        <w:jc w:val="both"/>
        <w:rPr>
          <w:rFonts w:ascii="Times New Roman" w:hAnsi="Times New Roman"/>
          <w:b/>
          <w:color w:val="000000"/>
          <w:sz w:val="28"/>
          <w:szCs w:val="28"/>
          <w:lang w:eastAsia="uk-UA"/>
        </w:rPr>
      </w:pPr>
      <w:r>
        <w:rPr>
          <w:rFonts w:ascii="Times New Roman" w:hAnsi="Times New Roman"/>
          <w:b/>
          <w:color w:val="000000"/>
          <w:sz w:val="28"/>
          <w:szCs w:val="28"/>
          <w:lang w:eastAsia="uk-UA"/>
        </w:rPr>
        <w:t>3.1. Ініціатор створення має право:</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3.1.1. Здійснювати контроль за додержанням керуючою компанією умов укладених договорів;</w:t>
      </w:r>
    </w:p>
    <w:p w:rsidR="00271F3D" w:rsidRDefault="00271F3D" w:rsidP="008657CD">
      <w:pPr>
        <w:widowControl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3.1.2. Надавати керуючій компанії право на облаштування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3.1.3. Вимагати від керуючої компанії додержання концепції індустріального парку та виконання умов договорів, укладених з ініціатором створення;</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3.1.4. Щокварталу отримувати від керуючої компанії звіти про функціонування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3.1.5. Вимагати від керуючої компанії усунення порушень, допущених нею в процесі функціонування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3.1.6. Вимагати від керуючої компанії відшкодування збитків у разі погіршення стану об’єктів або псування земельної ділянки індустріального парку, яке сталося внаслідок дій або бездіяльності керуючої компанії;</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3.1.7. Здійснити викуп майна керуючої компанії в межах індустріального парку в разі дострокового розірвання договору про створення та функціонування індустріального парку в першочерговому порядку;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3.1.8. За зверненням керуючої компанії вживати заходів з розширення меж індустріального парку, якщо на наявній території неможливо розмістити нових учасників;</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color w:val="000000"/>
          <w:sz w:val="28"/>
          <w:szCs w:val="28"/>
          <w:lang w:eastAsia="uk-UA"/>
        </w:rPr>
      </w:pPr>
      <w:r>
        <w:rPr>
          <w:rFonts w:ascii="Times New Roman" w:hAnsi="Times New Roman"/>
          <w:b/>
          <w:color w:val="000000"/>
          <w:sz w:val="28"/>
          <w:szCs w:val="28"/>
          <w:lang w:eastAsia="uk-UA"/>
        </w:rPr>
        <w:t>3.2. Ініціатор створення зобов’язаний:</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3.2.1. здійснити облаштування індустріального парку відповідно до умов договору про його створення та функціонування;</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3.2.2. надати керуючій компанії та/або учасникам права на земельні ділянки, наявні об’єкти інженерно-транспортної інфраструктури та інші об’єкти, розміщені у межах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3.2.3. зберігати комерційну таємницю керуючої компанії;</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3.2.4. не втручатися в поточну господарську діяльність керуючої компанії та учасників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3.2.5.Розглядати пропозиції керуючої компанії щодо надання згоди на здійснення поліпшення його майна, переданого в користування керуючій компанії;</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3.2.6. здійснювати контроль за дотриманням Концепції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3.2.7. у разі відсутності керуючої компанії, щокварталу подавати уповноваженому державному органу звіти про результати функціонування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3.3. Ініціатор створення має також інші права та обов’язки, передбачені договором про створення й функціонування індустріального парку та чинним законодавством України.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color w:val="000000"/>
          <w:sz w:val="28"/>
          <w:szCs w:val="28"/>
          <w:highlight w:val="red"/>
          <w:lang w:eastAsia="uk-UA"/>
        </w:rPr>
      </w:pPr>
      <w:r>
        <w:rPr>
          <w:rFonts w:ascii="Times New Roman" w:hAnsi="Times New Roman"/>
          <w:b/>
          <w:color w:val="000000"/>
          <w:sz w:val="28"/>
          <w:szCs w:val="28"/>
          <w:lang w:eastAsia="uk-UA"/>
        </w:rPr>
        <w:t>3.4. Керуюча компанія має право:</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3.4.1. Здійснювати господарську діяльність відповідно до законодавства з урахуванням особливостей, передбачених Законом України «Про індустріальні парки».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3.4.2. З урахуванням вимог земельного законодавства передавати учасникам у суборенду надану їй в оренду земельну ділянку або її частини в межах індустріального парку з правом забудови.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3.4.3. Створити умови для підключення (приєднання) учасників до інженерних мереж та комунікацій.</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3.4.4. Вимагати розірвання договору в разі порушення ініціатором умов договору і відшкодування збитків, завданих невиконанням умов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3.4.5. На продовження строку договору в разі виконання його умов.</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3.4.6. На отримання плати за вироблені товари (роботи, послуги), що надаються учасникам згідно з договором.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3.4.7. Залучати на контрактній основі до виконання робіт та надання послуг у межах індустріального парку третіх осіб.</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3.4.8. Щокварталу отримувати від учасників звіти про виконання умов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3.4.9. Ініціювати розгляд питання стосовно розширення меж індустріального парку в разі, якщо на наявній території неможливо розмістити нових учасників.</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color w:val="000000"/>
          <w:sz w:val="28"/>
          <w:szCs w:val="28"/>
          <w:lang w:eastAsia="uk-UA"/>
        </w:rPr>
      </w:pPr>
      <w:r>
        <w:rPr>
          <w:rFonts w:ascii="Times New Roman" w:hAnsi="Times New Roman"/>
          <w:b/>
          <w:color w:val="000000"/>
          <w:sz w:val="28"/>
          <w:szCs w:val="28"/>
          <w:lang w:eastAsia="uk-UA"/>
        </w:rPr>
        <w:t>3.5. Керуюча компанія зобов’язана:</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3.5.1. Виконувати умови цього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3.5.2. Здійснити облаштування індустріального парку відповідно до умов цього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3.5.3. Забезпечувати виконання бізнес-плану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3.5.4. Залучати учасників індустріального парку та укладати з ними необхідні договори.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3.5.5. Самостійно або за дорученням учасників одержувати дозволи та погодження в органах державної влади, органах місцевого самоврядування, у тому числі для здійснення будівництва об’єктів виробничого призначення, інших об’єктів, необхідних для здійснення господарської діяльності в межах індустріального парку, представляти інтереси учасників у відносинах з дозвільними органами, службами, підприємствами, установами і організаціями.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3.5.6. Звертатися з пропозиціями щодо надання згоди на здійснення поліпшення майна, переданого ініціатором у користування керуючій компанії.</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3.5.7. Утримувати в належному стані передані за відповідними договорами земельну ділянку, інженерно-транспортну інфраструктуру та інші об’єкти, розміщені в межах індустріального парку, та забезпечувати належні умови їх використання.</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3.5.8. Після закінчення строку, на який укладено договір, передати земельну ділянку разом з об’єктами інфраструктури, що розташовані на ній, та іншими об’єктами, розміщеними в межах індустріального парку, ініціатору, якщо інше не передбачено договором.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3.5.9. Щокварталу подавати ініціатору та уповноваженому державному органу звіти про функціонування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3.5.10. Зберігати комерційну таємницю ініціатора.</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3.6. Керуюча компанія має також інші права та обов’язки, передбачені законодавством або які випливають із умов цього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ІV. Відповідальність сторін</w:t>
      </w:r>
    </w:p>
    <w:p w:rsidR="00271F3D" w:rsidRDefault="00271F3D" w:rsidP="008657CD">
      <w:pPr>
        <w:spacing w:after="0" w:line="240" w:lineRule="auto"/>
        <w:ind w:firstLine="720"/>
        <w:jc w:val="both"/>
        <w:rPr>
          <w:rFonts w:ascii="Times New Roman" w:hAnsi="Times New Roman"/>
          <w:color w:val="000000"/>
          <w:sz w:val="24"/>
          <w:szCs w:val="24"/>
        </w:rPr>
      </w:pPr>
      <w:r>
        <w:rPr>
          <w:rFonts w:ascii="Times New Roman" w:hAnsi="Times New Roman"/>
          <w:color w:val="000000"/>
          <w:sz w:val="28"/>
          <w:szCs w:val="28"/>
          <w:lang w:eastAsia="uk-UA"/>
        </w:rPr>
        <w:t xml:space="preserve">4.1. Одностороння відмова від виконання зобов’язань за цим договором не допускається. У разі порушення зобов’язання, що виникає з цього договору (далі – порушення договору), сторона несе відповідальність, визначену цим договором та/або </w:t>
      </w:r>
      <w:r>
        <w:rPr>
          <w:rFonts w:ascii="Times New Roman" w:hAnsi="Times New Roman"/>
          <w:color w:val="000000"/>
          <w:sz w:val="28"/>
          <w:szCs w:val="28"/>
        </w:rPr>
        <w:t>чинним законодавством України</w:t>
      </w:r>
      <w:r>
        <w:rPr>
          <w:rFonts w:ascii="Times New Roman" w:hAnsi="Times New Roman"/>
          <w:color w:val="000000"/>
          <w:sz w:val="24"/>
          <w:szCs w:val="24"/>
        </w:rPr>
        <w:t>.</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4.2. Порушенням договору є його невиконання або неналежне виконання, тобто виконання з порушенням умов, визначених цим договором.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V. Обставини непереборної сили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5.1.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5.2. Сторона, яка не може виконувати зобов’язання за цим договором унаслідок дії обставин непереборної сили, повинна не пізніше 15 календарних днів з дати їх виникнення повідомити про це іншу сторону в письмовій формі.</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5.3. Доказом виникнення обставин непереборної сили та строку їх дії є відповідні документи, що видаються уповноваженими на це органами.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5.4. У разі коли строк дії обставин непереборної сили продовжується більше, ніж на ____ календарних днів, кожна із сторін у встановленому порядку має праворозірвати цей договір.</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VІ. Вирішення спорів</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6.1. Усі спори, які будуть виникати при виконанні цього договору, регламентуються шляхом переговорів і консультацій між сторонами.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6.2. У разі неможливості досягнення згоди сторін у процесі переговорів і консультацій такий спір вирішується в судовому порядку відповідно до законодавства.</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VІІ. Строк дії договору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7.1. Цей договір набирає чинності з дати його підписання уповноваженими представниками сторін та скріплення підписів печатками (за наявності).</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7.2. Строк дії договору про створення та функціонування індустріального парку встановлюється в межах терміну, на який створено індустріальний парк.</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Строк дії договору 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7.3. Цей договір припиняється в разі закінчення строку, на який його укладено, якщо сторони не уклали угоди про його продовження в межах терміну, на який створено індустріальний парк.</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7.4. Строк дії договору може бути змінений за згодою сторін у межах терміну, на який створено індустріальний парк.</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7.5. Цей договір може бути припинено достроково в разі:</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7.5.1. Істотного порушення однією із сторін своїх зобов’язань за цим договором.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7.5.2. Ліквідації керуючої компанії за рішенням суду, у тому числі у зв’язку з визнанням її банкрутом.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7.6. Реорганізація керуючої компанії - юридичної особи не є підставою для розірвання договору про створення та функціонування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7.7. Цей договір укладається і підписується у двох примірниках, що мають однакову юридичну силу.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VIII. Інші умови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8.1. Зміни до цього договору вносяться за взаємною згодою сторін.</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8.2. Договір про створення та функціонування індустріального парку припиняється в разі закінчення строку, на який його було укладено, якщо сторони не уклали угоди про його продовження в межах терміну, на який створено індустріальний парк.</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8.3. Договір про створення та функціонування індустріального парку може бути припинено достроково в разі:</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8.3.1 істотного порушення однією зі сторін зобов’язань за договором;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8.3.2 ліквідації керуючої компанії за рішенням суду, у тому числі у зв’язку з визнанням її банкрутом.</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8.4. У разі припинення договору про створення та функціонування індустріального парку, керуюча компанія зобов’язана повернути ініціатору створення земельні ділянки, не відчужені у власність учасників, а також об'єкти права власності на умовах, зазначених у договорі. Якщо керуюча компанія допустила псування земельної ділянки ініціатора створення, погіршення стану/знищення об’єктів інженерно-транспортної інфраструктури та/або іншого майна ініціатора створення, розташованого в межах індустріального парку, вона зобов’язана відшкодувати йому збитки, якщо доведено, що це сталося внаслідок дій або бездіяльності цієї компанії.</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8.5. У разі припинення договору про створення й функціонування індустріального парку в межах строку, на який його створено, ініціатор створення проводить вибір керуючої компанії згідно із Законом України «Про індустріальні парки».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8.6. У разі дострокового припинення договору про створення та функціонування індустріального парку, після підписання нового договору керуюча компанія зобов’язана протягом п’яти робочих днів підписати договори про здійснення господарської діяльності в межах індустріального парку з усіма учасниками на умовах, що не погіршують становище учасників, обумовлене попередніми договорами.</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8.7. У період між днем припинення договору про створення та функціонування індустріального парку та днем підписання договорів між керуючою компанією й учасниками про здійснення господарської д</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8"/>
          <w:szCs w:val="28"/>
          <w:lang w:eastAsia="uk-UA"/>
        </w:rPr>
      </w:pPr>
      <w:r>
        <w:rPr>
          <w:rFonts w:ascii="Times New Roman" w:hAnsi="Times New Roman"/>
          <w:b/>
          <w:bCs/>
          <w:color w:val="000000"/>
          <w:sz w:val="28"/>
          <w:szCs w:val="28"/>
          <w:lang w:eastAsia="uk-UA"/>
        </w:rPr>
        <w:t xml:space="preserve">ІХ. Додатки до договору </w:t>
      </w:r>
      <w:r>
        <w:rPr>
          <w:rFonts w:ascii="Times New Roman" w:hAnsi="Times New Roman"/>
          <w:color w:val="000000"/>
          <w:sz w:val="28"/>
          <w:szCs w:val="28"/>
          <w:lang w:eastAsia="uk-UA"/>
        </w:rPr>
        <w:t>Невід’ємною частиною цього договору є:</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-рішення Нововолинської міської ради від </w:t>
      </w:r>
      <w:r w:rsidRPr="00B70292">
        <w:rPr>
          <w:rFonts w:ascii="Times New Roman" w:hAnsi="Times New Roman"/>
          <w:color w:val="000000"/>
          <w:sz w:val="28"/>
          <w:szCs w:val="28"/>
          <w:lang w:eastAsia="uk-UA"/>
        </w:rPr>
        <w:t>24.05.2017 року №17/19 «Про створення індустріального парку «Нововолинськ»;</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концепція індустріального парку;</w:t>
      </w:r>
    </w:p>
    <w:p w:rsidR="00271F3D" w:rsidRDefault="00271F3D" w:rsidP="008657CD">
      <w:pPr>
        <w:widowControl w:val="0"/>
        <w:autoSpaceDE w:val="0"/>
        <w:autoSpaceDN w:val="0"/>
        <w:adjustRightInd w:val="0"/>
        <w:spacing w:after="0" w:line="24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бізнес-план індустріального парку.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Х. Реквізити сторін</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Ініціатор</w:t>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t>Керуюча компанія</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Cs/>
          <w:color w:val="000000"/>
          <w:sz w:val="28"/>
          <w:szCs w:val="28"/>
          <w:lang w:eastAsia="uk-UA"/>
        </w:rPr>
      </w:pPr>
      <w:r>
        <w:rPr>
          <w:rFonts w:ascii="Times New Roman" w:hAnsi="Times New Roman"/>
          <w:bCs/>
          <w:color w:val="000000"/>
          <w:sz w:val="28"/>
          <w:szCs w:val="28"/>
          <w:lang w:eastAsia="uk-UA"/>
        </w:rPr>
        <w:t>____________________</w:t>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t>________________________</w:t>
      </w:r>
    </w:p>
    <w:p w:rsidR="00271F3D" w:rsidRDefault="00271F3D" w:rsidP="008657CD">
      <w:pPr>
        <w:widowControl w:val="0"/>
        <w:autoSpaceDE w:val="0"/>
        <w:autoSpaceDN w:val="0"/>
        <w:adjustRightInd w:val="0"/>
        <w:spacing w:after="0" w:line="240" w:lineRule="auto"/>
        <w:ind w:firstLine="567"/>
        <w:jc w:val="both"/>
        <w:rPr>
          <w:rFonts w:ascii="Times New Roman" w:hAnsi="Times New Roman"/>
          <w:bCs/>
          <w:color w:val="000000"/>
          <w:sz w:val="28"/>
          <w:szCs w:val="28"/>
          <w:lang w:eastAsia="uk-UA"/>
        </w:rPr>
      </w:pPr>
      <w:r>
        <w:rPr>
          <w:rFonts w:ascii="Times New Roman" w:hAnsi="Times New Roman"/>
          <w:bCs/>
          <w:color w:val="000000"/>
          <w:sz w:val="28"/>
          <w:szCs w:val="28"/>
          <w:lang w:eastAsia="uk-UA"/>
        </w:rPr>
        <w:t>____ ___________ 20__ року</w:t>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r>
      <w:r>
        <w:rPr>
          <w:rFonts w:ascii="Times New Roman" w:hAnsi="Times New Roman"/>
          <w:bCs/>
          <w:color w:val="000000"/>
          <w:sz w:val="28"/>
          <w:szCs w:val="28"/>
          <w:lang w:eastAsia="uk-UA"/>
        </w:rPr>
        <w:tab/>
        <w:t>____ ___________ 20__ року</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r>
        <w:rPr>
          <w:rFonts w:ascii="Times New Roman" w:hAnsi="Times New Roman"/>
          <w:bCs/>
          <w:color w:val="000000"/>
          <w:sz w:val="24"/>
          <w:szCs w:val="24"/>
          <w:lang w:eastAsia="uk-UA"/>
        </w:rPr>
        <w:t>М.П.</w:t>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r>
      <w:r>
        <w:rPr>
          <w:rFonts w:ascii="Times New Roman" w:hAnsi="Times New Roman"/>
          <w:bCs/>
          <w:color w:val="000000"/>
          <w:sz w:val="24"/>
          <w:szCs w:val="24"/>
          <w:lang w:eastAsia="uk-UA"/>
        </w:rPr>
        <w:tab/>
        <w:t>М.П.</w:t>
      </w: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p>
    <w:p w:rsidR="00271F3D" w:rsidRDefault="00271F3D" w:rsidP="008657CD">
      <w:pPr>
        <w:widowControl w:val="0"/>
        <w:autoSpaceDE w:val="0"/>
        <w:autoSpaceDN w:val="0"/>
        <w:adjustRightInd w:val="0"/>
        <w:spacing w:after="0" w:line="240" w:lineRule="auto"/>
        <w:ind w:firstLine="567"/>
        <w:jc w:val="both"/>
        <w:rPr>
          <w:rFonts w:ascii="Times New Roman" w:hAnsi="Times New Roman"/>
          <w:color w:val="000000"/>
          <w:sz w:val="24"/>
          <w:szCs w:val="24"/>
          <w:lang w:eastAsia="uk-UA"/>
        </w:rPr>
      </w:pPr>
    </w:p>
    <w:p w:rsidR="00271F3D" w:rsidRDefault="00271F3D" w:rsidP="002666E4">
      <w:pPr>
        <w:widowControl w:val="0"/>
        <w:spacing w:after="0" w:line="240" w:lineRule="auto"/>
        <w:jc w:val="both"/>
        <w:rPr>
          <w:rFonts w:ascii="Times New Roman" w:hAnsi="Times New Roman"/>
          <w:b/>
          <w:bCs/>
          <w:color w:val="000000"/>
          <w:sz w:val="28"/>
          <w:szCs w:val="28"/>
          <w:lang w:eastAsia="uk-UA"/>
        </w:rPr>
      </w:pPr>
      <w:r>
        <w:rPr>
          <w:rFonts w:ascii="Times New Roman" w:hAnsi="Times New Roman"/>
          <w:b/>
          <w:bCs/>
          <w:color w:val="000000"/>
          <w:sz w:val="28"/>
          <w:szCs w:val="28"/>
          <w:lang w:eastAsia="uk-UA"/>
        </w:rPr>
        <w:t>Секретар міської ради</w:t>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r>
      <w:r>
        <w:rPr>
          <w:rFonts w:ascii="Times New Roman" w:hAnsi="Times New Roman"/>
          <w:b/>
          <w:bCs/>
          <w:color w:val="000000"/>
          <w:sz w:val="28"/>
          <w:szCs w:val="28"/>
          <w:lang w:eastAsia="uk-UA"/>
        </w:rPr>
        <w:tab/>
        <w:t>Олена ШАПОВАЛ</w:t>
      </w:r>
    </w:p>
    <w:p w:rsidR="00271F3D" w:rsidRPr="008657CD" w:rsidRDefault="00271F3D" w:rsidP="008657CD">
      <w:pPr>
        <w:rPr>
          <w:szCs w:val="28"/>
        </w:rPr>
      </w:pPr>
    </w:p>
    <w:sectPr w:rsidR="00271F3D" w:rsidRPr="008657CD" w:rsidSect="004465EB">
      <w:pgSz w:w="11906" w:h="16838"/>
      <w:pgMar w:top="993" w:right="567"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0491"/>
    <w:rsid w:val="00003E6D"/>
    <w:rsid w:val="00017761"/>
    <w:rsid w:val="0002326B"/>
    <w:rsid w:val="00025353"/>
    <w:rsid w:val="00046454"/>
    <w:rsid w:val="000D10A5"/>
    <w:rsid w:val="00113F2B"/>
    <w:rsid w:val="00166FC4"/>
    <w:rsid w:val="0017669C"/>
    <w:rsid w:val="001C7BC9"/>
    <w:rsid w:val="001F052D"/>
    <w:rsid w:val="001F2767"/>
    <w:rsid w:val="00200B64"/>
    <w:rsid w:val="00260491"/>
    <w:rsid w:val="002666E4"/>
    <w:rsid w:val="00271F3D"/>
    <w:rsid w:val="002A59F5"/>
    <w:rsid w:val="003007B3"/>
    <w:rsid w:val="0031503E"/>
    <w:rsid w:val="003332CD"/>
    <w:rsid w:val="00362FAC"/>
    <w:rsid w:val="00373FC4"/>
    <w:rsid w:val="0038663B"/>
    <w:rsid w:val="00390A17"/>
    <w:rsid w:val="003A3CE6"/>
    <w:rsid w:val="003F0B5D"/>
    <w:rsid w:val="00426809"/>
    <w:rsid w:val="004465EB"/>
    <w:rsid w:val="00452988"/>
    <w:rsid w:val="00461D58"/>
    <w:rsid w:val="0048652C"/>
    <w:rsid w:val="004A7387"/>
    <w:rsid w:val="004D1D38"/>
    <w:rsid w:val="0051690F"/>
    <w:rsid w:val="00554327"/>
    <w:rsid w:val="005725C2"/>
    <w:rsid w:val="005747BF"/>
    <w:rsid w:val="0059615B"/>
    <w:rsid w:val="005D35D2"/>
    <w:rsid w:val="00612DA2"/>
    <w:rsid w:val="00624A3E"/>
    <w:rsid w:val="006562BD"/>
    <w:rsid w:val="00665E7E"/>
    <w:rsid w:val="006D0556"/>
    <w:rsid w:val="006D1D0D"/>
    <w:rsid w:val="006E52A6"/>
    <w:rsid w:val="006F3048"/>
    <w:rsid w:val="006F39E1"/>
    <w:rsid w:val="006F4E1F"/>
    <w:rsid w:val="007C564C"/>
    <w:rsid w:val="007F07AE"/>
    <w:rsid w:val="007F4E36"/>
    <w:rsid w:val="008657CD"/>
    <w:rsid w:val="008A42E5"/>
    <w:rsid w:val="008E211B"/>
    <w:rsid w:val="008F6A8F"/>
    <w:rsid w:val="00946E65"/>
    <w:rsid w:val="00955B7D"/>
    <w:rsid w:val="009B27A8"/>
    <w:rsid w:val="009B4C38"/>
    <w:rsid w:val="00A06F5B"/>
    <w:rsid w:val="00A55A1B"/>
    <w:rsid w:val="00A57B59"/>
    <w:rsid w:val="00A838A1"/>
    <w:rsid w:val="00A862C0"/>
    <w:rsid w:val="00A90A2C"/>
    <w:rsid w:val="00AD1900"/>
    <w:rsid w:val="00AD2792"/>
    <w:rsid w:val="00AD4410"/>
    <w:rsid w:val="00AE3096"/>
    <w:rsid w:val="00B276D2"/>
    <w:rsid w:val="00B63455"/>
    <w:rsid w:val="00B66134"/>
    <w:rsid w:val="00B70292"/>
    <w:rsid w:val="00B83B6C"/>
    <w:rsid w:val="00BF08BA"/>
    <w:rsid w:val="00C068AB"/>
    <w:rsid w:val="00C23293"/>
    <w:rsid w:val="00C77509"/>
    <w:rsid w:val="00C867F4"/>
    <w:rsid w:val="00C975D1"/>
    <w:rsid w:val="00D462A9"/>
    <w:rsid w:val="00D50464"/>
    <w:rsid w:val="00D534CC"/>
    <w:rsid w:val="00D65F6F"/>
    <w:rsid w:val="00DC14B5"/>
    <w:rsid w:val="00DC4CB6"/>
    <w:rsid w:val="00DD5269"/>
    <w:rsid w:val="00E068B3"/>
    <w:rsid w:val="00E10A05"/>
    <w:rsid w:val="00E55BC3"/>
    <w:rsid w:val="00E86C36"/>
    <w:rsid w:val="00EA6FB4"/>
    <w:rsid w:val="00EB21FD"/>
    <w:rsid w:val="00EC0DE6"/>
    <w:rsid w:val="00ED7B9F"/>
    <w:rsid w:val="00EF417C"/>
    <w:rsid w:val="00EF41DE"/>
    <w:rsid w:val="00F16DF2"/>
    <w:rsid w:val="00F25813"/>
    <w:rsid w:val="00F571A8"/>
    <w:rsid w:val="00F61CC3"/>
    <w:rsid w:val="00F81BE0"/>
    <w:rsid w:val="00F82904"/>
    <w:rsid w:val="00FD60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7CD"/>
    <w:pPr>
      <w:spacing w:after="200" w:line="276" w:lineRule="auto"/>
    </w:pPr>
    <w:rPr>
      <w:lang w:val="uk-UA"/>
    </w:rPr>
  </w:style>
  <w:style w:type="paragraph" w:styleId="Heading4">
    <w:name w:val="heading 4"/>
    <w:basedOn w:val="Normal"/>
    <w:link w:val="Heading4Char"/>
    <w:uiPriority w:val="99"/>
    <w:qFormat/>
    <w:rsid w:val="00390A17"/>
    <w:pPr>
      <w:spacing w:before="100" w:beforeAutospacing="1" w:after="100" w:afterAutospacing="1" w:line="240" w:lineRule="auto"/>
      <w:outlineLvl w:val="3"/>
    </w:pPr>
    <w:rPr>
      <w:rFonts w:ascii="Times New Roman" w:eastAsia="Times New Roman" w:hAnsi="Times New Roman"/>
      <w:b/>
      <w:bCs/>
      <w:sz w:val="24"/>
      <w:szCs w:val="24"/>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390A17"/>
    <w:rPr>
      <w:rFonts w:ascii="Times New Roman" w:hAnsi="Times New Roman" w:cs="Times New Roman"/>
      <w:b/>
      <w:bCs/>
      <w:sz w:val="24"/>
      <w:szCs w:val="24"/>
      <w:lang w:eastAsia="uk-UA"/>
    </w:rPr>
  </w:style>
  <w:style w:type="character" w:styleId="Hyperlink">
    <w:name w:val="Hyperlink"/>
    <w:basedOn w:val="DefaultParagraphFont"/>
    <w:uiPriority w:val="99"/>
    <w:semiHidden/>
    <w:rsid w:val="00390A1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41843286">
      <w:marLeft w:val="0"/>
      <w:marRight w:val="0"/>
      <w:marTop w:val="0"/>
      <w:marBottom w:val="0"/>
      <w:divBdr>
        <w:top w:val="none" w:sz="0" w:space="0" w:color="auto"/>
        <w:left w:val="none" w:sz="0" w:space="0" w:color="auto"/>
        <w:bottom w:val="none" w:sz="0" w:space="0" w:color="auto"/>
        <w:right w:val="none" w:sz="0" w:space="0" w:color="auto"/>
      </w:divBdr>
    </w:div>
    <w:div w:id="941843288">
      <w:marLeft w:val="0"/>
      <w:marRight w:val="0"/>
      <w:marTop w:val="0"/>
      <w:marBottom w:val="0"/>
      <w:divBdr>
        <w:top w:val="none" w:sz="0" w:space="0" w:color="auto"/>
        <w:left w:val="none" w:sz="0" w:space="0" w:color="auto"/>
        <w:bottom w:val="none" w:sz="0" w:space="0" w:color="auto"/>
        <w:right w:val="none" w:sz="0" w:space="0" w:color="auto"/>
      </w:divBdr>
    </w:div>
    <w:div w:id="941843289">
      <w:marLeft w:val="0"/>
      <w:marRight w:val="0"/>
      <w:marTop w:val="0"/>
      <w:marBottom w:val="0"/>
      <w:divBdr>
        <w:top w:val="none" w:sz="0" w:space="0" w:color="auto"/>
        <w:left w:val="none" w:sz="0" w:space="0" w:color="auto"/>
        <w:bottom w:val="none" w:sz="0" w:space="0" w:color="auto"/>
        <w:right w:val="none" w:sz="0" w:space="0" w:color="auto"/>
      </w:divBdr>
      <w:divsChild>
        <w:div w:id="941843287">
          <w:marLeft w:val="0"/>
          <w:marRight w:val="0"/>
          <w:marTop w:val="0"/>
          <w:marBottom w:val="0"/>
          <w:divBdr>
            <w:top w:val="none" w:sz="0" w:space="0" w:color="auto"/>
            <w:left w:val="none" w:sz="0" w:space="0" w:color="auto"/>
            <w:bottom w:val="none" w:sz="0" w:space="0" w:color="auto"/>
            <w:right w:val="none" w:sz="0" w:space="0" w:color="auto"/>
          </w:divBdr>
        </w:div>
        <w:div w:id="941843291">
          <w:marLeft w:val="0"/>
          <w:marRight w:val="0"/>
          <w:marTop w:val="0"/>
          <w:marBottom w:val="0"/>
          <w:divBdr>
            <w:top w:val="none" w:sz="0" w:space="0" w:color="auto"/>
            <w:left w:val="none" w:sz="0" w:space="0" w:color="auto"/>
            <w:bottom w:val="none" w:sz="0" w:space="0" w:color="auto"/>
            <w:right w:val="none" w:sz="0" w:space="0" w:color="auto"/>
          </w:divBdr>
        </w:div>
        <w:div w:id="941843292">
          <w:marLeft w:val="0"/>
          <w:marRight w:val="0"/>
          <w:marTop w:val="0"/>
          <w:marBottom w:val="0"/>
          <w:divBdr>
            <w:top w:val="none" w:sz="0" w:space="0" w:color="auto"/>
            <w:left w:val="none" w:sz="0" w:space="0" w:color="auto"/>
            <w:bottom w:val="none" w:sz="0" w:space="0" w:color="auto"/>
            <w:right w:val="none" w:sz="0" w:space="0" w:color="auto"/>
          </w:divBdr>
        </w:div>
        <w:div w:id="941843298">
          <w:marLeft w:val="0"/>
          <w:marRight w:val="0"/>
          <w:marTop w:val="0"/>
          <w:marBottom w:val="0"/>
          <w:divBdr>
            <w:top w:val="none" w:sz="0" w:space="0" w:color="auto"/>
            <w:left w:val="none" w:sz="0" w:space="0" w:color="auto"/>
            <w:bottom w:val="none" w:sz="0" w:space="0" w:color="auto"/>
            <w:right w:val="none" w:sz="0" w:space="0" w:color="auto"/>
          </w:divBdr>
        </w:div>
        <w:div w:id="941843299">
          <w:marLeft w:val="0"/>
          <w:marRight w:val="0"/>
          <w:marTop w:val="0"/>
          <w:marBottom w:val="0"/>
          <w:divBdr>
            <w:top w:val="none" w:sz="0" w:space="0" w:color="auto"/>
            <w:left w:val="none" w:sz="0" w:space="0" w:color="auto"/>
            <w:bottom w:val="none" w:sz="0" w:space="0" w:color="auto"/>
            <w:right w:val="none" w:sz="0" w:space="0" w:color="auto"/>
          </w:divBdr>
        </w:div>
      </w:divsChild>
    </w:div>
    <w:div w:id="941843293">
      <w:marLeft w:val="0"/>
      <w:marRight w:val="0"/>
      <w:marTop w:val="0"/>
      <w:marBottom w:val="0"/>
      <w:divBdr>
        <w:top w:val="none" w:sz="0" w:space="0" w:color="auto"/>
        <w:left w:val="none" w:sz="0" w:space="0" w:color="auto"/>
        <w:bottom w:val="none" w:sz="0" w:space="0" w:color="auto"/>
        <w:right w:val="none" w:sz="0" w:space="0" w:color="auto"/>
      </w:divBdr>
    </w:div>
    <w:div w:id="941843294">
      <w:marLeft w:val="0"/>
      <w:marRight w:val="0"/>
      <w:marTop w:val="0"/>
      <w:marBottom w:val="0"/>
      <w:divBdr>
        <w:top w:val="none" w:sz="0" w:space="0" w:color="auto"/>
        <w:left w:val="none" w:sz="0" w:space="0" w:color="auto"/>
        <w:bottom w:val="none" w:sz="0" w:space="0" w:color="auto"/>
        <w:right w:val="none" w:sz="0" w:space="0" w:color="auto"/>
      </w:divBdr>
      <w:divsChild>
        <w:div w:id="941843295">
          <w:marLeft w:val="0"/>
          <w:marRight w:val="0"/>
          <w:marTop w:val="0"/>
          <w:marBottom w:val="0"/>
          <w:divBdr>
            <w:top w:val="none" w:sz="0" w:space="0" w:color="auto"/>
            <w:left w:val="none" w:sz="0" w:space="0" w:color="auto"/>
            <w:bottom w:val="none" w:sz="0" w:space="0" w:color="auto"/>
            <w:right w:val="none" w:sz="0" w:space="0" w:color="auto"/>
          </w:divBdr>
        </w:div>
        <w:div w:id="941843302">
          <w:marLeft w:val="0"/>
          <w:marRight w:val="0"/>
          <w:marTop w:val="0"/>
          <w:marBottom w:val="0"/>
          <w:divBdr>
            <w:top w:val="none" w:sz="0" w:space="0" w:color="auto"/>
            <w:left w:val="none" w:sz="0" w:space="0" w:color="auto"/>
            <w:bottom w:val="none" w:sz="0" w:space="0" w:color="auto"/>
            <w:right w:val="none" w:sz="0" w:space="0" w:color="auto"/>
          </w:divBdr>
        </w:div>
      </w:divsChild>
    </w:div>
    <w:div w:id="941843296">
      <w:marLeft w:val="0"/>
      <w:marRight w:val="0"/>
      <w:marTop w:val="0"/>
      <w:marBottom w:val="0"/>
      <w:divBdr>
        <w:top w:val="none" w:sz="0" w:space="0" w:color="auto"/>
        <w:left w:val="none" w:sz="0" w:space="0" w:color="auto"/>
        <w:bottom w:val="none" w:sz="0" w:space="0" w:color="auto"/>
        <w:right w:val="none" w:sz="0" w:space="0" w:color="auto"/>
      </w:divBdr>
    </w:div>
    <w:div w:id="941843300">
      <w:marLeft w:val="0"/>
      <w:marRight w:val="0"/>
      <w:marTop w:val="0"/>
      <w:marBottom w:val="0"/>
      <w:divBdr>
        <w:top w:val="none" w:sz="0" w:space="0" w:color="auto"/>
        <w:left w:val="none" w:sz="0" w:space="0" w:color="auto"/>
        <w:bottom w:val="none" w:sz="0" w:space="0" w:color="auto"/>
        <w:right w:val="none" w:sz="0" w:space="0" w:color="auto"/>
      </w:divBdr>
      <w:divsChild>
        <w:div w:id="941843285">
          <w:marLeft w:val="0"/>
          <w:marRight w:val="0"/>
          <w:marTop w:val="0"/>
          <w:marBottom w:val="0"/>
          <w:divBdr>
            <w:top w:val="none" w:sz="0" w:space="0" w:color="auto"/>
            <w:left w:val="none" w:sz="0" w:space="0" w:color="auto"/>
            <w:bottom w:val="none" w:sz="0" w:space="0" w:color="auto"/>
            <w:right w:val="none" w:sz="0" w:space="0" w:color="auto"/>
          </w:divBdr>
        </w:div>
        <w:div w:id="941843290">
          <w:marLeft w:val="0"/>
          <w:marRight w:val="0"/>
          <w:marTop w:val="0"/>
          <w:marBottom w:val="0"/>
          <w:divBdr>
            <w:top w:val="none" w:sz="0" w:space="0" w:color="auto"/>
            <w:left w:val="none" w:sz="0" w:space="0" w:color="auto"/>
            <w:bottom w:val="none" w:sz="0" w:space="0" w:color="auto"/>
            <w:right w:val="none" w:sz="0" w:space="0" w:color="auto"/>
          </w:divBdr>
        </w:div>
        <w:div w:id="941843297">
          <w:marLeft w:val="0"/>
          <w:marRight w:val="0"/>
          <w:marTop w:val="0"/>
          <w:marBottom w:val="0"/>
          <w:divBdr>
            <w:top w:val="none" w:sz="0" w:space="0" w:color="auto"/>
            <w:left w:val="none" w:sz="0" w:space="0" w:color="auto"/>
            <w:bottom w:val="none" w:sz="0" w:space="0" w:color="auto"/>
            <w:right w:val="none" w:sz="0" w:space="0" w:color="auto"/>
          </w:divBdr>
        </w:div>
        <w:div w:id="941843301">
          <w:marLeft w:val="0"/>
          <w:marRight w:val="0"/>
          <w:marTop w:val="0"/>
          <w:marBottom w:val="0"/>
          <w:divBdr>
            <w:top w:val="none" w:sz="0" w:space="0" w:color="auto"/>
            <w:left w:val="none" w:sz="0" w:space="0" w:color="auto"/>
            <w:bottom w:val="none" w:sz="0" w:space="0" w:color="auto"/>
            <w:right w:val="none" w:sz="0" w:space="0" w:color="auto"/>
          </w:divBdr>
        </w:div>
        <w:div w:id="941843303">
          <w:marLeft w:val="0"/>
          <w:marRight w:val="0"/>
          <w:marTop w:val="0"/>
          <w:marBottom w:val="0"/>
          <w:divBdr>
            <w:top w:val="none" w:sz="0" w:space="0" w:color="auto"/>
            <w:left w:val="none" w:sz="0" w:space="0" w:color="auto"/>
            <w:bottom w:val="none" w:sz="0" w:space="0" w:color="auto"/>
            <w:right w:val="none" w:sz="0" w:space="0" w:color="auto"/>
          </w:divBdr>
        </w:div>
        <w:div w:id="941843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221</TotalTime>
  <Pages>18</Pages>
  <Words>5604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Romanjuk</dc:creator>
  <cp:keywords/>
  <dc:description/>
  <cp:lastModifiedBy>USER</cp:lastModifiedBy>
  <cp:revision>35</cp:revision>
  <dcterms:created xsi:type="dcterms:W3CDTF">2018-10-11T08:11:00Z</dcterms:created>
  <dcterms:modified xsi:type="dcterms:W3CDTF">2022-07-13T09:06:00Z</dcterms:modified>
</cp:coreProperties>
</file>